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29AC4" w14:textId="77777777" w:rsidR="00FA2C60" w:rsidRDefault="00FA2C60" w:rsidP="00FA2C60">
      <w:pPr>
        <w:jc w:val="both"/>
        <w:rPr>
          <w:rFonts w:ascii="Arial" w:hAnsi="Arial" w:cs="Arial"/>
          <w:b/>
        </w:rPr>
      </w:pPr>
    </w:p>
    <w:p w14:paraId="45A6E9A8" w14:textId="24546926" w:rsidR="00FA2C60" w:rsidRPr="00FA2C60" w:rsidRDefault="00FA2C60" w:rsidP="00FA2C60">
      <w:pPr>
        <w:jc w:val="both"/>
        <w:rPr>
          <w:rFonts w:ascii="Arial" w:hAnsi="Arial" w:cs="Arial"/>
          <w:b/>
        </w:rPr>
      </w:pPr>
      <w:r w:rsidRPr="00FA2C60">
        <w:rPr>
          <w:rFonts w:ascii="Arial" w:hAnsi="Arial" w:cs="Arial"/>
          <w:b/>
        </w:rPr>
        <w:t xml:space="preserve">H. Congreso del Estado de Yucatán </w:t>
      </w:r>
    </w:p>
    <w:p w14:paraId="2F5EAC05" w14:textId="77777777" w:rsidR="00FA2C60" w:rsidRPr="00FA2C60" w:rsidRDefault="00FA2C60" w:rsidP="00FA2C60">
      <w:pPr>
        <w:jc w:val="both"/>
        <w:rPr>
          <w:rFonts w:ascii="Arial" w:hAnsi="Arial" w:cs="Arial"/>
          <w:b/>
        </w:rPr>
      </w:pPr>
      <w:r w:rsidRPr="00FA2C60">
        <w:rPr>
          <w:rFonts w:ascii="Arial" w:hAnsi="Arial" w:cs="Arial"/>
          <w:b/>
        </w:rPr>
        <w:t xml:space="preserve">P r e s e n t e </w:t>
      </w:r>
    </w:p>
    <w:p w14:paraId="1BF5475A" w14:textId="77777777" w:rsidR="00FA2C60" w:rsidRDefault="00FA2C60" w:rsidP="00FA2C60">
      <w:pPr>
        <w:jc w:val="both"/>
        <w:rPr>
          <w:rFonts w:ascii="Arial" w:hAnsi="Arial" w:cs="Arial"/>
        </w:rPr>
      </w:pPr>
    </w:p>
    <w:p w14:paraId="5CB26F5C" w14:textId="5D082160" w:rsidR="00FA2C60" w:rsidRPr="00FA2C60" w:rsidRDefault="00FA2C60" w:rsidP="00FA2C60">
      <w:pPr>
        <w:jc w:val="both"/>
        <w:rPr>
          <w:rFonts w:ascii="Arial" w:hAnsi="Arial" w:cs="Arial"/>
        </w:rPr>
      </w:pPr>
      <w:r w:rsidRPr="00FA2C60">
        <w:rPr>
          <w:rFonts w:ascii="Arial" w:hAnsi="Arial" w:cs="Arial"/>
        </w:rPr>
        <w:t xml:space="preserve">La que suscribe </w:t>
      </w:r>
      <w:r w:rsidRPr="00FA2C60">
        <w:rPr>
          <w:rFonts w:ascii="Arial" w:hAnsi="Arial" w:cs="Arial"/>
          <w:b/>
        </w:rPr>
        <w:t>Diputada Manuela de Jesús Cocom Bolio, integrante de la Fracción Legislativa del Partido Acción Nacional de esta LXIV Legislatura del Honorable Congreso del Estado de Yucatán</w:t>
      </w:r>
      <w:r w:rsidRPr="00FA2C60">
        <w:rPr>
          <w:rFonts w:ascii="Arial" w:hAnsi="Arial" w:cs="Arial"/>
        </w:rPr>
        <w:t>, con fundamento en lo dispuesto en la fracción I del artículo 35 de la Constitución Política del Estado de Yucatán; en los artículos 16 y 22 fracción VI de la Ley de Gobierno del Poder Legislativo, así como los artículos 68 y 69 del Reglamento de la Ley del Poder Legislativo, todos del Estado de Yucatán, someto a la consideración de esta Honorable Asamblea la presente</w:t>
      </w:r>
      <w:bookmarkStart w:id="0" w:name="_Hlk211244550"/>
      <w:bookmarkStart w:id="1" w:name="_Hlk192273551"/>
      <w:r w:rsidRPr="00FA2C60">
        <w:rPr>
          <w:rFonts w:ascii="Arial" w:hAnsi="Arial" w:cs="Arial"/>
        </w:rPr>
        <w:t xml:space="preserve"> </w:t>
      </w:r>
      <w:r w:rsidRPr="00FA2C60">
        <w:rPr>
          <w:rFonts w:ascii="Arial" w:hAnsi="Arial" w:cs="Arial"/>
          <w:b/>
          <w:bCs/>
        </w:rPr>
        <w:t>Iniciativa con Proyecto de Decreto por la que se Declara a la Flora Endémica del Estado de Yucatán como Patrimonio Natural y Símbolo de Identidad Cultural del Pueblo Yucateco</w:t>
      </w:r>
      <w:r w:rsidRPr="00FA2C60">
        <w:rPr>
          <w:rFonts w:ascii="Arial" w:hAnsi="Arial" w:cs="Arial"/>
        </w:rPr>
        <w:t xml:space="preserve">, </w:t>
      </w:r>
      <w:bookmarkEnd w:id="0"/>
      <w:bookmarkEnd w:id="1"/>
      <w:r w:rsidRPr="00FA2C60">
        <w:rPr>
          <w:rFonts w:ascii="Arial" w:hAnsi="Arial" w:cs="Arial"/>
        </w:rPr>
        <w:t xml:space="preserve">al tenor de la siguiente:    </w:t>
      </w:r>
    </w:p>
    <w:p w14:paraId="5D9340A8" w14:textId="77777777" w:rsidR="00FA2C60" w:rsidRDefault="00FA2C60" w:rsidP="00FA2C60">
      <w:pPr>
        <w:jc w:val="both"/>
        <w:rPr>
          <w:rFonts w:ascii="Arial" w:hAnsi="Arial" w:cs="Arial"/>
          <w:b/>
          <w:bCs/>
        </w:rPr>
      </w:pPr>
    </w:p>
    <w:p w14:paraId="4467077F" w14:textId="2BBF1B9E" w:rsidR="00FA2C60" w:rsidRDefault="00FA2C60" w:rsidP="00FA2C60">
      <w:pPr>
        <w:jc w:val="center"/>
        <w:rPr>
          <w:rFonts w:ascii="Arial" w:hAnsi="Arial" w:cs="Arial"/>
          <w:b/>
          <w:bCs/>
        </w:rPr>
      </w:pPr>
      <w:r w:rsidRPr="00FA2C60">
        <w:rPr>
          <w:rFonts w:ascii="Arial" w:hAnsi="Arial" w:cs="Arial"/>
          <w:b/>
          <w:bCs/>
        </w:rPr>
        <w:t>E X P O S I C I Ó N   DE   M O T I V O S</w:t>
      </w:r>
    </w:p>
    <w:p w14:paraId="0EA6DA0E" w14:textId="77777777" w:rsidR="005F0CBB" w:rsidRDefault="005F0CBB" w:rsidP="00FA2C60">
      <w:pPr>
        <w:jc w:val="center"/>
        <w:rPr>
          <w:rFonts w:ascii="Arial" w:hAnsi="Arial" w:cs="Arial"/>
          <w:b/>
          <w:bCs/>
        </w:rPr>
      </w:pPr>
    </w:p>
    <w:p w14:paraId="3F975C44" w14:textId="77777777" w:rsidR="00FA2C60" w:rsidRDefault="00FA2C60" w:rsidP="00FA2C60">
      <w:pPr>
        <w:jc w:val="both"/>
        <w:rPr>
          <w:rFonts w:ascii="Arial" w:hAnsi="Arial" w:cs="Arial"/>
        </w:rPr>
      </w:pPr>
      <w:r w:rsidRPr="00FA2C60">
        <w:rPr>
          <w:rFonts w:ascii="Arial" w:hAnsi="Arial" w:cs="Arial"/>
        </w:rPr>
        <w:t xml:space="preserve">México es un país megadiverso que posee una concentración excepcional de diversidad biológica, ocupa el quinto lugar mundial, albergando casi el 10 % de las especies conocidas en solo el 1.5 % de la superficie terrestre (Mittermeier </w:t>
      </w:r>
      <w:r w:rsidRPr="00FA2C60">
        <w:rPr>
          <w:rFonts w:ascii="Arial" w:hAnsi="Arial" w:cs="Arial"/>
          <w:i/>
          <w:iCs/>
        </w:rPr>
        <w:t>et al.</w:t>
      </w:r>
      <w:r w:rsidRPr="00FA2C60">
        <w:rPr>
          <w:rFonts w:ascii="Arial" w:hAnsi="Arial" w:cs="Arial"/>
        </w:rPr>
        <w:t xml:space="preserve"> 2004). </w:t>
      </w:r>
    </w:p>
    <w:p w14:paraId="2CBB8155" w14:textId="77777777" w:rsidR="00FA2C60" w:rsidRDefault="00FA2C60" w:rsidP="00FA2C60">
      <w:pPr>
        <w:jc w:val="both"/>
        <w:rPr>
          <w:rFonts w:ascii="Arial" w:hAnsi="Arial" w:cs="Arial"/>
          <w:b/>
          <w:bCs/>
        </w:rPr>
      </w:pPr>
      <w:r w:rsidRPr="005A3D9E">
        <w:rPr>
          <w:rFonts w:ascii="Arial" w:hAnsi="Arial" w:cs="Arial"/>
          <w:b/>
          <w:bCs/>
        </w:rPr>
        <w:t xml:space="preserve">La riqueza biológica de México se debe a tres factores principales: </w:t>
      </w:r>
    </w:p>
    <w:p w14:paraId="305D718C" w14:textId="77777777" w:rsidR="00FA2C60" w:rsidRPr="00FA2C60" w:rsidRDefault="00FA2C60" w:rsidP="00FA2C60">
      <w:pPr>
        <w:jc w:val="both"/>
        <w:rPr>
          <w:rFonts w:ascii="Arial" w:hAnsi="Arial" w:cs="Arial"/>
        </w:rPr>
      </w:pPr>
      <w:r w:rsidRPr="00FA2C60">
        <w:rPr>
          <w:rFonts w:ascii="Arial" w:hAnsi="Arial" w:cs="Arial"/>
          <w:b/>
          <w:bCs/>
        </w:rPr>
        <w:t>Ubicación geográfica</w:t>
      </w:r>
      <w:r w:rsidRPr="00FA2C60">
        <w:rPr>
          <w:rFonts w:ascii="Arial" w:hAnsi="Arial" w:cs="Arial"/>
        </w:rPr>
        <w:t xml:space="preserve">: El país se encuentra en la transición entre la región Neártica (Norteamérica) y la Neotropical (Centro, Sudamérica y las Antillas), lo que permite la confluencia de especies con distintos orígenes evolutivos. </w:t>
      </w:r>
    </w:p>
    <w:p w14:paraId="0BD9CF45" w14:textId="77777777" w:rsidR="00FA2C60" w:rsidRPr="00FA2C60" w:rsidRDefault="00FA2C60" w:rsidP="00FA2C60">
      <w:pPr>
        <w:jc w:val="both"/>
        <w:rPr>
          <w:rFonts w:ascii="Arial" w:hAnsi="Arial" w:cs="Arial"/>
        </w:rPr>
      </w:pPr>
      <w:r w:rsidRPr="00FA2C60">
        <w:rPr>
          <w:rFonts w:ascii="Arial" w:hAnsi="Arial" w:cs="Arial"/>
          <w:b/>
          <w:bCs/>
        </w:rPr>
        <w:t>Diversidad de climas</w:t>
      </w:r>
      <w:r w:rsidRPr="00FA2C60">
        <w:rPr>
          <w:rFonts w:ascii="Arial" w:hAnsi="Arial" w:cs="Arial"/>
        </w:rPr>
        <w:t xml:space="preserve">: Al extenderse a ambos lados del Trópico de Cáncer, su territorio abarca zonas tropicales y templadas, lo que influye directamente en la variedad de temperaturas y ecosistemas. </w:t>
      </w:r>
    </w:p>
    <w:p w14:paraId="3DF14184" w14:textId="77777777" w:rsidR="00FA2C60" w:rsidRPr="00FA2C60" w:rsidRDefault="00FA2C60" w:rsidP="00FA2C60">
      <w:pPr>
        <w:jc w:val="both"/>
        <w:rPr>
          <w:rFonts w:ascii="Arial" w:hAnsi="Arial" w:cs="Arial"/>
        </w:rPr>
      </w:pPr>
      <w:r w:rsidRPr="00FA2C60">
        <w:rPr>
          <w:rFonts w:ascii="Arial" w:hAnsi="Arial" w:cs="Arial"/>
          <w:b/>
          <w:bCs/>
        </w:rPr>
        <w:t>Relieve complejo:</w:t>
      </w:r>
      <w:r w:rsidRPr="00FA2C60">
        <w:rPr>
          <w:rFonts w:ascii="Arial" w:hAnsi="Arial" w:cs="Arial"/>
        </w:rPr>
        <w:t xml:space="preserve"> México presenta extensas cadenas montañosas (como las Sierras Madre Occidental y Oriental, y el Eje Neovolcánico) que fomentan una gran variedad de microclimas y hábitats, desde selvas húmedas y bosques de niebla hasta desiertos y manglares. Esta topografía ha impulsado la evolución de numerosas especies únicas.</w:t>
      </w:r>
    </w:p>
    <w:p w14:paraId="6B6B2850" w14:textId="77777777" w:rsidR="00FA2C60" w:rsidRDefault="00FA2C60" w:rsidP="00FA2C60">
      <w:pPr>
        <w:jc w:val="both"/>
        <w:rPr>
          <w:rFonts w:ascii="Arial" w:hAnsi="Arial" w:cs="Arial"/>
        </w:rPr>
      </w:pPr>
      <w:r w:rsidRPr="00FA2C60">
        <w:rPr>
          <w:rFonts w:ascii="Arial" w:hAnsi="Arial" w:cs="Arial"/>
        </w:rPr>
        <w:lastRenderedPageBreak/>
        <w:t xml:space="preserve">Con un total de 23,314 especies de plantas vasculares nativas, México se posiciona como una potencia en diversidad florística, ocupando el tercer lugar en el continente americano después de Brasil y Colombia (Ulloa-Ulloa </w:t>
      </w:r>
      <w:r w:rsidRPr="00FA2C60">
        <w:rPr>
          <w:rFonts w:ascii="Arial" w:hAnsi="Arial" w:cs="Arial"/>
          <w:i/>
        </w:rPr>
        <w:t>et al.</w:t>
      </w:r>
      <w:r w:rsidRPr="00FA2C60">
        <w:rPr>
          <w:rFonts w:ascii="Arial" w:hAnsi="Arial" w:cs="Arial"/>
        </w:rPr>
        <w:t xml:space="preserve"> 2017). El aspecto más impresionante de esta riqueza es su alto grado de endemismo, ya que la mitad de estas especies solo habitan dentro de sus fronteras. </w:t>
      </w:r>
      <w:r w:rsidRPr="00114657">
        <w:rPr>
          <w:rFonts w:ascii="Arial" w:hAnsi="Arial" w:cs="Arial"/>
          <w:b/>
          <w:bCs/>
        </w:rPr>
        <w:t>La flora mexicana está compuesta principalmente por 22,126 angiospermas, complementada por 1,039 especies de helechos y 149 de gimnospermas, distribuidas a lo largo de 2,854 géneros y 297 familias, lo que subraya su complejidad y singularidad</w:t>
      </w:r>
      <w:r w:rsidRPr="00FA2C60">
        <w:rPr>
          <w:rFonts w:ascii="Arial" w:hAnsi="Arial" w:cs="Arial"/>
        </w:rPr>
        <w:t xml:space="preserve"> (Villaseñor 2016).</w:t>
      </w:r>
    </w:p>
    <w:p w14:paraId="7F05573A" w14:textId="77777777" w:rsidR="00401183" w:rsidRDefault="00401183" w:rsidP="00FA2C60">
      <w:pPr>
        <w:jc w:val="both"/>
        <w:rPr>
          <w:rFonts w:ascii="Arial" w:hAnsi="Arial" w:cs="Arial"/>
        </w:rPr>
      </w:pPr>
    </w:p>
    <w:p w14:paraId="3EDBF47D" w14:textId="77777777" w:rsidR="00401183" w:rsidRDefault="00FA2C60" w:rsidP="00FA2C60">
      <w:pPr>
        <w:jc w:val="both"/>
        <w:rPr>
          <w:rFonts w:ascii="Arial" w:hAnsi="Arial" w:cs="Arial"/>
          <w:b/>
          <w:bCs/>
        </w:rPr>
      </w:pPr>
      <w:r w:rsidRPr="00FA2C60">
        <w:rPr>
          <w:rFonts w:ascii="Arial" w:hAnsi="Arial" w:cs="Arial"/>
          <w:b/>
          <w:bCs/>
        </w:rPr>
        <w:t>Endemismo</w:t>
      </w:r>
    </w:p>
    <w:p w14:paraId="08F66A38" w14:textId="0AF046E2" w:rsidR="00FA2C60" w:rsidRDefault="00FA2C60" w:rsidP="00FA2C60">
      <w:pPr>
        <w:jc w:val="both"/>
        <w:rPr>
          <w:rFonts w:ascii="Arial" w:hAnsi="Arial" w:cs="Arial"/>
          <w:b/>
          <w:bCs/>
        </w:rPr>
      </w:pPr>
      <w:r w:rsidRPr="00FA2C60">
        <w:rPr>
          <w:rFonts w:ascii="Arial" w:hAnsi="Arial" w:cs="Arial"/>
          <w:b/>
          <w:bCs/>
        </w:rPr>
        <w:t xml:space="preserve"> </w:t>
      </w:r>
    </w:p>
    <w:p w14:paraId="7055A235" w14:textId="77777777" w:rsidR="00FA2C60" w:rsidRDefault="00FA2C60" w:rsidP="00FA2C60">
      <w:pPr>
        <w:jc w:val="both"/>
        <w:rPr>
          <w:rFonts w:ascii="Arial" w:hAnsi="Arial" w:cs="Arial"/>
        </w:rPr>
      </w:pPr>
      <w:r w:rsidRPr="00FA2C60">
        <w:rPr>
          <w:rFonts w:ascii="Arial" w:hAnsi="Arial" w:cs="Arial"/>
        </w:rPr>
        <w:t xml:space="preserve">El endemismo biológico </w:t>
      </w:r>
      <w:r w:rsidRPr="00796A8A">
        <w:rPr>
          <w:rFonts w:ascii="Arial" w:hAnsi="Arial" w:cs="Arial"/>
          <w:b/>
          <w:bCs/>
        </w:rPr>
        <w:t>es un término que describe aquellos organismos vivos que habitan exclusivamente en un área geográfica específica y reducida</w:t>
      </w:r>
      <w:r w:rsidRPr="00FA2C60">
        <w:rPr>
          <w:rFonts w:ascii="Arial" w:hAnsi="Arial" w:cs="Arial"/>
        </w:rPr>
        <w:t xml:space="preserve">. </w:t>
      </w:r>
      <w:r w:rsidRPr="00EF7C4E">
        <w:rPr>
          <w:rFonts w:ascii="Arial" w:hAnsi="Arial" w:cs="Arial"/>
          <w:b/>
          <w:bCs/>
        </w:rPr>
        <w:t>Esto significa que no se encuentran de forma natural en ninguna otra parte del mundo.</w:t>
      </w:r>
      <w:r w:rsidRPr="00FA2C60">
        <w:rPr>
          <w:rFonts w:ascii="Arial" w:hAnsi="Arial" w:cs="Arial"/>
        </w:rPr>
        <w:t xml:space="preserve"> El endemismo es un concepto relativo que requiere un contexto geográfico específico. Una especie puede ser endémica de un continente, de un país, de una isla, de una cadena montañosa o incluso de un pequeño lago. Se considera que el aislamiento geográfico es un factor clave para el surgimiento del endemismo. Cuando las poblaciones quedan aisladas por barreras como montañas, océanos o desiertos, pueden evolucionar de forma independiente, adaptándose a sus condiciones locales únicas y dando lugar a nuevas especies. </w:t>
      </w:r>
    </w:p>
    <w:p w14:paraId="5E1F2105" w14:textId="77777777" w:rsidR="00C84E03" w:rsidRDefault="00C84E03" w:rsidP="00FA2C60">
      <w:pPr>
        <w:jc w:val="both"/>
        <w:rPr>
          <w:rFonts w:ascii="Arial" w:hAnsi="Arial" w:cs="Arial"/>
        </w:rPr>
      </w:pPr>
    </w:p>
    <w:p w14:paraId="203CD07B" w14:textId="77777777" w:rsidR="00FA2C60" w:rsidRPr="00FA2C60" w:rsidRDefault="00FA2C60" w:rsidP="00FA2C60">
      <w:pPr>
        <w:jc w:val="both"/>
        <w:rPr>
          <w:rFonts w:ascii="Arial" w:hAnsi="Arial" w:cs="Arial"/>
        </w:rPr>
      </w:pPr>
      <w:r w:rsidRPr="00FA2C60">
        <w:rPr>
          <w:rFonts w:ascii="Arial" w:hAnsi="Arial" w:cs="Arial"/>
        </w:rPr>
        <w:t xml:space="preserve">Como ya mencionamos, se estima que el 50 % de la flora mexicana es endémica; entre los países continentales ocupa el segundo lugar por el número de especies endémicas, sólo por debajo de Sudáfrica. Hay muchas especies endémicas emblemáticas en México, en el caso de los animales podemos mencionar al </w:t>
      </w:r>
      <w:r w:rsidRPr="001F1511">
        <w:rPr>
          <w:rFonts w:ascii="Arial" w:hAnsi="Arial" w:cs="Arial"/>
          <w:b/>
          <w:bCs/>
        </w:rPr>
        <w:t xml:space="preserve">ajolote </w:t>
      </w:r>
      <w:r w:rsidRPr="00FA2C60">
        <w:rPr>
          <w:rFonts w:ascii="Arial" w:hAnsi="Arial" w:cs="Arial"/>
        </w:rPr>
        <w:t>(</w:t>
      </w:r>
      <w:r w:rsidRPr="00FA2C60">
        <w:rPr>
          <w:rFonts w:ascii="Arial" w:hAnsi="Arial" w:cs="Arial"/>
          <w:i/>
        </w:rPr>
        <w:t>Ambystoma mexicanum</w:t>
      </w:r>
      <w:r w:rsidRPr="00FA2C60">
        <w:rPr>
          <w:rFonts w:ascii="Arial" w:hAnsi="Arial" w:cs="Arial"/>
        </w:rPr>
        <w:t xml:space="preserve"> Shaw &amp; Nodder, 1798) originario de los lagos del valle de México y a la </w:t>
      </w:r>
      <w:r w:rsidRPr="001F1511">
        <w:rPr>
          <w:rFonts w:ascii="Arial" w:hAnsi="Arial" w:cs="Arial"/>
          <w:b/>
          <w:bCs/>
        </w:rPr>
        <w:t>vaquita marina</w:t>
      </w:r>
      <w:r w:rsidRPr="00FA2C60">
        <w:rPr>
          <w:rFonts w:ascii="Arial" w:hAnsi="Arial" w:cs="Arial"/>
        </w:rPr>
        <w:t xml:space="preserve"> (</w:t>
      </w:r>
      <w:r w:rsidRPr="00FA2C60">
        <w:rPr>
          <w:rFonts w:ascii="Arial" w:hAnsi="Arial" w:cs="Arial"/>
          <w:i/>
        </w:rPr>
        <w:t>Phocoena sinus</w:t>
      </w:r>
      <w:r w:rsidRPr="00FA2C60">
        <w:rPr>
          <w:rFonts w:ascii="Arial" w:hAnsi="Arial" w:cs="Arial"/>
        </w:rPr>
        <w:t xml:space="preserve"> Norris &amp; McFarland, 1958), que solo se encuentra en el Golfo de California. En el caso de las plantas, podemos destacar la </w:t>
      </w:r>
      <w:r w:rsidRPr="00C00C0F">
        <w:rPr>
          <w:rFonts w:ascii="Arial" w:hAnsi="Arial" w:cs="Arial"/>
          <w:b/>
          <w:bCs/>
        </w:rPr>
        <w:t xml:space="preserve">dalia </w:t>
      </w:r>
      <w:r w:rsidRPr="00FA2C60">
        <w:rPr>
          <w:rFonts w:ascii="Arial" w:hAnsi="Arial" w:cs="Arial"/>
        </w:rPr>
        <w:t>(</w:t>
      </w:r>
      <w:r w:rsidRPr="00FA2C60">
        <w:rPr>
          <w:rFonts w:ascii="Arial" w:hAnsi="Arial" w:cs="Arial"/>
          <w:i/>
        </w:rPr>
        <w:t>Dahlia pinnata</w:t>
      </w:r>
      <w:r w:rsidRPr="00FA2C60">
        <w:rPr>
          <w:rFonts w:ascii="Arial" w:hAnsi="Arial" w:cs="Arial"/>
        </w:rPr>
        <w:t xml:space="preserve"> Cav.), propuesta como flor nacional en el año 1963 por su belleza y su historia. Otra especie es el </w:t>
      </w:r>
      <w:r w:rsidRPr="00C00C0F">
        <w:rPr>
          <w:rFonts w:ascii="Arial" w:hAnsi="Arial" w:cs="Arial"/>
          <w:b/>
          <w:bCs/>
        </w:rPr>
        <w:t>nopal</w:t>
      </w:r>
      <w:r w:rsidRPr="00FA2C60">
        <w:rPr>
          <w:rFonts w:ascii="Arial" w:hAnsi="Arial" w:cs="Arial"/>
        </w:rPr>
        <w:t xml:space="preserve"> (</w:t>
      </w:r>
      <w:r w:rsidRPr="00FA2C60">
        <w:rPr>
          <w:rFonts w:ascii="Arial" w:hAnsi="Arial" w:cs="Arial"/>
          <w:i/>
        </w:rPr>
        <w:t>Opuntia ficus-indica</w:t>
      </w:r>
      <w:r w:rsidRPr="00FA2C60">
        <w:rPr>
          <w:rFonts w:ascii="Arial" w:hAnsi="Arial" w:cs="Arial"/>
        </w:rPr>
        <w:t xml:space="preserve"> (L.) Mill.) elemento central del escudo nacional, representando la leyenda de la fundación de México-Tenochtitlan, donde los Mexicas encontraron un águila devorando una serpiente sobre un nopal. El nopal, es, además, un pilar de la gastronomía nacional desde tiempos inmemoriales. Por último, el </w:t>
      </w:r>
      <w:r w:rsidRPr="00C00C0F">
        <w:rPr>
          <w:rFonts w:ascii="Arial" w:hAnsi="Arial" w:cs="Arial"/>
          <w:b/>
          <w:bCs/>
        </w:rPr>
        <w:t xml:space="preserve">cempasúchil </w:t>
      </w:r>
      <w:r w:rsidRPr="00FA2C60">
        <w:rPr>
          <w:rFonts w:ascii="Arial" w:hAnsi="Arial" w:cs="Arial"/>
        </w:rPr>
        <w:t>(</w:t>
      </w:r>
      <w:r w:rsidRPr="00FA2C60">
        <w:rPr>
          <w:rFonts w:ascii="Arial" w:hAnsi="Arial" w:cs="Arial"/>
          <w:i/>
        </w:rPr>
        <w:t>Tagetes erecta</w:t>
      </w:r>
      <w:r w:rsidRPr="00FA2C60">
        <w:rPr>
          <w:rFonts w:ascii="Arial" w:hAnsi="Arial" w:cs="Arial"/>
        </w:rPr>
        <w:t xml:space="preserve"> L.) que es, además, el símbolo de la tradición más importante de México: el Día de Muertos. </w:t>
      </w:r>
    </w:p>
    <w:p w14:paraId="4BA37A6C" w14:textId="13C7B12F" w:rsidR="00FA2C60" w:rsidRDefault="00FA2C60" w:rsidP="00FA2C60">
      <w:pPr>
        <w:jc w:val="both"/>
        <w:rPr>
          <w:rFonts w:ascii="Arial" w:hAnsi="Arial" w:cs="Arial"/>
          <w:b/>
          <w:bCs/>
        </w:rPr>
      </w:pPr>
      <w:r w:rsidRPr="00FA2C60">
        <w:rPr>
          <w:rFonts w:ascii="Arial" w:hAnsi="Arial" w:cs="Arial"/>
          <w:b/>
          <w:bCs/>
        </w:rPr>
        <w:t xml:space="preserve">Riqueza de plantas y endemismo en la península de Yucatán y en el estado de Yucatán </w:t>
      </w:r>
    </w:p>
    <w:p w14:paraId="599C4DA9" w14:textId="77777777" w:rsidR="00FA2C60" w:rsidRDefault="00FA2C60" w:rsidP="00FA2C60">
      <w:pPr>
        <w:jc w:val="both"/>
        <w:rPr>
          <w:rFonts w:ascii="Arial" w:hAnsi="Arial" w:cs="Arial"/>
        </w:rPr>
      </w:pPr>
      <w:r w:rsidRPr="00FA2C60">
        <w:rPr>
          <w:rFonts w:ascii="Arial" w:hAnsi="Arial" w:cs="Arial"/>
        </w:rPr>
        <w:t xml:space="preserve">La península de Yucatán con una extensión aproximada de 171,000 km² (8.71 % del territorio nacional), incluye 2,329 especies de las plantas vasculares (9.70 % de la flora mexicana), agrupados en 956 géneros y 161 familias (Carnevali </w:t>
      </w:r>
      <w:r w:rsidRPr="00FA2C60">
        <w:rPr>
          <w:rFonts w:ascii="Arial" w:hAnsi="Arial" w:cs="Arial"/>
          <w:i/>
        </w:rPr>
        <w:t>et al</w:t>
      </w:r>
      <w:r w:rsidRPr="00FA2C60">
        <w:rPr>
          <w:rFonts w:ascii="Arial" w:hAnsi="Arial" w:cs="Arial"/>
        </w:rPr>
        <w:t xml:space="preserve">. 2010); </w:t>
      </w:r>
      <w:r w:rsidRPr="00D81A62">
        <w:rPr>
          <w:rFonts w:ascii="Arial" w:hAnsi="Arial" w:cs="Arial"/>
          <w:b/>
          <w:bCs/>
        </w:rPr>
        <w:t>se estima que existen unas 200 especies endémicas</w:t>
      </w:r>
      <w:r w:rsidRPr="00FA2C60">
        <w:rPr>
          <w:rFonts w:ascii="Arial" w:hAnsi="Arial" w:cs="Arial"/>
        </w:rPr>
        <w:t xml:space="preserve"> en la región (Carnevali </w:t>
      </w:r>
      <w:r w:rsidRPr="00FA2C60">
        <w:rPr>
          <w:rFonts w:ascii="Arial" w:hAnsi="Arial" w:cs="Arial"/>
          <w:i/>
        </w:rPr>
        <w:t>et al</w:t>
      </w:r>
      <w:r w:rsidRPr="00FA2C60">
        <w:rPr>
          <w:rFonts w:ascii="Arial" w:hAnsi="Arial" w:cs="Arial"/>
        </w:rPr>
        <w:t>. en proceso</w:t>
      </w:r>
      <w:r w:rsidRPr="00D81A62">
        <w:rPr>
          <w:rFonts w:ascii="Arial" w:hAnsi="Arial" w:cs="Arial"/>
          <w:b/>
          <w:bCs/>
        </w:rPr>
        <w:t>). El estado Yucatán incluye 1,496 especies de plantas vasculares, organizadas en 10 familias y 622 géneros, y 14 especies endémicas</w:t>
      </w:r>
      <w:r w:rsidRPr="00FA2C60">
        <w:rPr>
          <w:rFonts w:ascii="Arial" w:hAnsi="Arial" w:cs="Arial"/>
        </w:rPr>
        <w:t xml:space="preserve"> (Carnevali </w:t>
      </w:r>
      <w:r w:rsidRPr="00FA2C60">
        <w:rPr>
          <w:rFonts w:ascii="Arial" w:hAnsi="Arial" w:cs="Arial"/>
          <w:i/>
        </w:rPr>
        <w:t>et al</w:t>
      </w:r>
      <w:r w:rsidRPr="00FA2C60">
        <w:rPr>
          <w:rFonts w:ascii="Arial" w:hAnsi="Arial" w:cs="Arial"/>
        </w:rPr>
        <w:t xml:space="preserve">. en proceso). </w:t>
      </w:r>
    </w:p>
    <w:p w14:paraId="6F76FBCE" w14:textId="77777777" w:rsidR="00263D14" w:rsidRDefault="00263D14" w:rsidP="00FA2C60">
      <w:pPr>
        <w:jc w:val="both"/>
        <w:rPr>
          <w:rFonts w:ascii="Arial" w:hAnsi="Arial" w:cs="Arial"/>
        </w:rPr>
      </w:pPr>
    </w:p>
    <w:p w14:paraId="5AB5A723" w14:textId="77777777" w:rsidR="00C84E03" w:rsidRDefault="00FA2C60" w:rsidP="00FA2C60">
      <w:pPr>
        <w:jc w:val="both"/>
        <w:rPr>
          <w:rFonts w:ascii="Arial" w:hAnsi="Arial" w:cs="Arial"/>
        </w:rPr>
      </w:pPr>
      <w:r w:rsidRPr="009F748B">
        <w:rPr>
          <w:rFonts w:ascii="Arial" w:hAnsi="Arial" w:cs="Arial"/>
          <w:b/>
          <w:bCs/>
        </w:rPr>
        <w:t>Cada especie endémica tiene su propia historia, todas son especies raras en sentido biológico:</w:t>
      </w:r>
      <w:r w:rsidRPr="00FA2C60">
        <w:rPr>
          <w:rFonts w:ascii="Arial" w:hAnsi="Arial" w:cs="Arial"/>
        </w:rPr>
        <w:t xml:space="preserve"> presentan una distribución restringida, poblaciones pequeñas y frecuentemente alta especificidad de hábitat (Rabinowitz 1981). Por ejemplo, en Yucatán tenemos </w:t>
      </w:r>
      <w:r w:rsidRPr="00B402E2">
        <w:rPr>
          <w:rFonts w:ascii="Arial" w:hAnsi="Arial" w:cs="Arial"/>
          <w:b/>
          <w:bCs/>
          <w:i/>
        </w:rPr>
        <w:t>Cuscuta palustris</w:t>
      </w:r>
      <w:r w:rsidRPr="00FA2C60">
        <w:rPr>
          <w:rFonts w:ascii="Arial" w:hAnsi="Arial" w:cs="Arial"/>
        </w:rPr>
        <w:t xml:space="preserve"> Yunck. y </w:t>
      </w:r>
      <w:r w:rsidRPr="00B402E2">
        <w:rPr>
          <w:rFonts w:ascii="Arial" w:hAnsi="Arial" w:cs="Arial"/>
          <w:b/>
          <w:bCs/>
          <w:i/>
        </w:rPr>
        <w:t>C. yucatana</w:t>
      </w:r>
      <w:r w:rsidRPr="00FA2C60">
        <w:rPr>
          <w:rFonts w:ascii="Arial" w:hAnsi="Arial" w:cs="Arial"/>
        </w:rPr>
        <w:t xml:space="preserve"> Yunck., dos especies parásitas, poco vistosas y muy difíciles de encontrar.</w:t>
      </w:r>
    </w:p>
    <w:p w14:paraId="5C5C30B9" w14:textId="3D8CB983" w:rsidR="00FA2C60" w:rsidRDefault="00FA2C60" w:rsidP="00FA2C60">
      <w:pPr>
        <w:jc w:val="both"/>
        <w:rPr>
          <w:rFonts w:ascii="Arial" w:hAnsi="Arial" w:cs="Arial"/>
        </w:rPr>
      </w:pPr>
      <w:r w:rsidRPr="00FA2C60">
        <w:rPr>
          <w:rFonts w:ascii="Arial" w:hAnsi="Arial" w:cs="Arial"/>
        </w:rPr>
        <w:t xml:space="preserve"> </w:t>
      </w:r>
    </w:p>
    <w:p w14:paraId="57C60B5D" w14:textId="77777777" w:rsidR="00FA2C60" w:rsidRDefault="00FA2C60" w:rsidP="00FA2C60">
      <w:pPr>
        <w:jc w:val="both"/>
        <w:rPr>
          <w:rFonts w:ascii="Arial" w:hAnsi="Arial" w:cs="Arial"/>
        </w:rPr>
      </w:pPr>
      <w:r w:rsidRPr="00FA2C60">
        <w:rPr>
          <w:rFonts w:ascii="Arial" w:hAnsi="Arial" w:cs="Arial"/>
        </w:rPr>
        <w:t xml:space="preserve">En otros casos, los científicos no se ponen de acuerdo sobre la identidad de las especies. Por ejemplo, algunos especialistas consideran que </w:t>
      </w:r>
      <w:r w:rsidRPr="005F0CBB">
        <w:rPr>
          <w:rFonts w:ascii="Arial" w:hAnsi="Arial" w:cs="Arial"/>
          <w:b/>
          <w:bCs/>
          <w:i/>
        </w:rPr>
        <w:t>Euphorbia floresii</w:t>
      </w:r>
      <w:r w:rsidRPr="00FA2C60">
        <w:rPr>
          <w:rFonts w:ascii="Arial" w:hAnsi="Arial" w:cs="Arial"/>
        </w:rPr>
        <w:t xml:space="preserve"> Standl. es igual a </w:t>
      </w:r>
      <w:r w:rsidRPr="005F0CBB">
        <w:rPr>
          <w:rFonts w:ascii="Arial" w:hAnsi="Arial" w:cs="Arial"/>
          <w:b/>
          <w:bCs/>
          <w:i/>
          <w:iCs/>
        </w:rPr>
        <w:t>Euphorbia pteroneura</w:t>
      </w:r>
      <w:r w:rsidRPr="00FA2C60">
        <w:rPr>
          <w:rFonts w:ascii="Arial" w:hAnsi="Arial" w:cs="Arial"/>
        </w:rPr>
        <w:t xml:space="preserve"> A. Berger, pero son especies diferentes, siendo la primera endémica del estado de Yucatán y la segunda, nativa de Chiapas, Oaxaca y Veracruz.  </w:t>
      </w:r>
    </w:p>
    <w:p w14:paraId="0FB3FECD" w14:textId="77777777" w:rsidR="00C84E03" w:rsidRDefault="00C84E03" w:rsidP="00FA2C60">
      <w:pPr>
        <w:jc w:val="both"/>
        <w:rPr>
          <w:rFonts w:ascii="Arial" w:hAnsi="Arial" w:cs="Arial"/>
        </w:rPr>
      </w:pPr>
    </w:p>
    <w:p w14:paraId="63AEC6AD" w14:textId="77777777" w:rsidR="00FA2C60" w:rsidRDefault="00FA2C60" w:rsidP="00FA2C60">
      <w:pPr>
        <w:jc w:val="both"/>
        <w:rPr>
          <w:rFonts w:ascii="Arial" w:hAnsi="Arial" w:cs="Arial"/>
        </w:rPr>
      </w:pPr>
      <w:r w:rsidRPr="00FA2C60">
        <w:rPr>
          <w:rFonts w:ascii="Arial" w:hAnsi="Arial" w:cs="Arial"/>
        </w:rPr>
        <w:t xml:space="preserve">Otra característica de las especies endémicas, en su alta probabilidad de extinción en la naturaleza, por lo cual se hacen prioritarias para programas de educación y conciencia ambiental. Por ejemplo, </w:t>
      </w:r>
      <w:r w:rsidRPr="00FA2C60">
        <w:rPr>
          <w:rFonts w:ascii="Arial" w:hAnsi="Arial" w:cs="Arial"/>
          <w:i/>
        </w:rPr>
        <w:t>Euphorbia floresii</w:t>
      </w:r>
      <w:r w:rsidRPr="00FA2C60">
        <w:rPr>
          <w:rFonts w:ascii="Arial" w:hAnsi="Arial" w:cs="Arial"/>
        </w:rPr>
        <w:t xml:space="preserve"> Standl. fue descrita en la primera mitad del siglo XX (Standley 1935) de las inmediaciones de la carretera Mérida a Progreso, y se ha colectado en Izamal y Rio Lagartos, pero es muy rara. Una segunda especie es </w:t>
      </w:r>
      <w:r w:rsidRPr="00FA2C60">
        <w:rPr>
          <w:rFonts w:ascii="Arial" w:hAnsi="Arial" w:cs="Arial"/>
          <w:i/>
        </w:rPr>
        <w:t>Heteranthera yucatana</w:t>
      </w:r>
      <w:r w:rsidRPr="00FA2C60">
        <w:rPr>
          <w:rFonts w:ascii="Arial" w:hAnsi="Arial" w:cs="Arial"/>
        </w:rPr>
        <w:t xml:space="preserve"> Carnevali, Tapia-Muñoz &amp; J.R. Grande, la cual fue descrita hace pocos años de las cercanías de Xcambó (Carnevali </w:t>
      </w:r>
      <w:r w:rsidRPr="00FA2C60">
        <w:rPr>
          <w:rFonts w:ascii="Arial" w:hAnsi="Arial" w:cs="Arial"/>
          <w:i/>
        </w:rPr>
        <w:t>et al.</w:t>
      </w:r>
      <w:r w:rsidRPr="00FA2C60">
        <w:rPr>
          <w:rFonts w:ascii="Arial" w:hAnsi="Arial" w:cs="Arial"/>
        </w:rPr>
        <w:t xml:space="preserve"> 2021), y a pesar de un gran esfuerzo de exploración, no se han localizado más poblaciones.  </w:t>
      </w:r>
    </w:p>
    <w:p w14:paraId="277D48C0" w14:textId="77777777" w:rsidR="00C84E03" w:rsidRDefault="00C84E03" w:rsidP="00FA2C60">
      <w:pPr>
        <w:jc w:val="both"/>
        <w:rPr>
          <w:rFonts w:ascii="Arial" w:hAnsi="Arial" w:cs="Arial"/>
        </w:rPr>
      </w:pPr>
    </w:p>
    <w:p w14:paraId="4308B729" w14:textId="59EF0C8D" w:rsidR="00FA2C60" w:rsidRDefault="00FA2C60" w:rsidP="00FA2C60">
      <w:pPr>
        <w:jc w:val="both"/>
        <w:rPr>
          <w:rFonts w:ascii="Arial" w:hAnsi="Arial" w:cs="Arial"/>
        </w:rPr>
      </w:pPr>
      <w:r w:rsidRPr="00FA2C60">
        <w:rPr>
          <w:rFonts w:ascii="Arial" w:hAnsi="Arial" w:cs="Arial"/>
        </w:rPr>
        <w:t xml:space="preserve">Existe otro grupo de especies que podemos llamar “cuasi endémicas”, ya que la mayoría de sus poblaciones están en Yucatán, pero también se conocen de una población ya sea en los límites con el estado de Campeche (como </w:t>
      </w:r>
      <w:r w:rsidRPr="00FA2C60">
        <w:rPr>
          <w:rFonts w:ascii="Arial" w:hAnsi="Arial" w:cs="Arial"/>
          <w:i/>
          <w:iCs/>
        </w:rPr>
        <w:t>Dictyanthus aeneus</w:t>
      </w:r>
      <w:r w:rsidRPr="00FA2C60">
        <w:rPr>
          <w:rFonts w:ascii="Arial" w:hAnsi="Arial" w:cs="Arial"/>
        </w:rPr>
        <w:t xml:space="preserve"> Woodson, una Apocynaceae), o como en el caso de </w:t>
      </w:r>
      <w:r w:rsidRPr="00FA2C60">
        <w:rPr>
          <w:rFonts w:ascii="Arial" w:hAnsi="Arial" w:cs="Arial"/>
          <w:i/>
          <w:iCs/>
        </w:rPr>
        <w:t>Bonnellia flammea</w:t>
      </w:r>
      <w:r w:rsidRPr="00FA2C60">
        <w:rPr>
          <w:rFonts w:ascii="Arial" w:hAnsi="Arial" w:cs="Arial"/>
        </w:rPr>
        <w:t xml:space="preserve"> (Millsp. ex Mez) B. Ståhl &amp; Källersjö (Primulaceae), que también ha sido recolectada en el noroeste de Campeche y en Quintana Roo (cerca de Chichankanab). Entonces, no son especies estrictamente endémicas de Yucatán, pero casi, una muestra que los límites politicos no siempre coinciden con los límites geográficos para las plantas y otros organismos. </w:t>
      </w:r>
    </w:p>
    <w:p w14:paraId="5A038FD5" w14:textId="77777777" w:rsidR="00C84E03" w:rsidRDefault="00C84E03" w:rsidP="00FA2C60">
      <w:pPr>
        <w:jc w:val="both"/>
        <w:rPr>
          <w:rFonts w:ascii="Arial" w:hAnsi="Arial" w:cs="Arial"/>
        </w:rPr>
      </w:pPr>
    </w:p>
    <w:p w14:paraId="40677158" w14:textId="405D5C12" w:rsidR="00FA2C60" w:rsidRDefault="00FA2C60" w:rsidP="00FA2C60">
      <w:pPr>
        <w:jc w:val="both"/>
        <w:rPr>
          <w:rFonts w:ascii="Arial" w:hAnsi="Arial" w:cs="Arial"/>
        </w:rPr>
      </w:pPr>
      <w:r w:rsidRPr="00FA2C60">
        <w:rPr>
          <w:rFonts w:ascii="Arial" w:hAnsi="Arial" w:cs="Arial"/>
        </w:rPr>
        <w:t xml:space="preserve">Consideramos que dos especies endémicas de Yucatán podrían ser consideras como plantas emblemáticas del estado: </w:t>
      </w:r>
      <w:r w:rsidRPr="00742C5E">
        <w:rPr>
          <w:rFonts w:ascii="Arial" w:hAnsi="Arial" w:cs="Arial"/>
          <w:b/>
          <w:bCs/>
          <w:i/>
        </w:rPr>
        <w:t>Mammillaria gaumeri</w:t>
      </w:r>
      <w:r w:rsidRPr="00FA2C60">
        <w:rPr>
          <w:rFonts w:ascii="Arial" w:hAnsi="Arial" w:cs="Arial"/>
          <w:i/>
        </w:rPr>
        <w:t xml:space="preserve"> </w:t>
      </w:r>
      <w:r w:rsidRPr="00FA2C60">
        <w:rPr>
          <w:rFonts w:ascii="Arial" w:hAnsi="Arial" w:cs="Arial"/>
          <w:iCs/>
        </w:rPr>
        <w:t>(Britton &amp; Rose) Orcutt.</w:t>
      </w:r>
      <w:r w:rsidRPr="00FA2C60">
        <w:rPr>
          <w:rFonts w:ascii="Arial" w:hAnsi="Arial" w:cs="Arial"/>
        </w:rPr>
        <w:t xml:space="preserve"> y </w:t>
      </w:r>
      <w:r w:rsidRPr="00742C5E">
        <w:rPr>
          <w:rFonts w:ascii="Arial" w:hAnsi="Arial" w:cs="Arial"/>
          <w:b/>
          <w:bCs/>
          <w:i/>
        </w:rPr>
        <w:t>Zephyranthes orellanae</w:t>
      </w:r>
      <w:r w:rsidRPr="00742C5E">
        <w:rPr>
          <w:rFonts w:ascii="Arial" w:hAnsi="Arial" w:cs="Arial"/>
          <w:b/>
          <w:bCs/>
        </w:rPr>
        <w:t xml:space="preserve"> </w:t>
      </w:r>
      <w:r w:rsidRPr="00FA2C60">
        <w:rPr>
          <w:rFonts w:ascii="Arial" w:hAnsi="Arial" w:cs="Arial"/>
        </w:rPr>
        <w:t>Carnevali, Duno &amp;Tapia</w:t>
      </w:r>
      <w:r w:rsidRPr="00086846">
        <w:rPr>
          <w:rFonts w:ascii="Arial" w:hAnsi="Arial" w:cs="Arial"/>
          <w:b/>
          <w:bCs/>
        </w:rPr>
        <w:t>, la primera especie, una cactáceae, la cual está reducida a pocas poblaciones especialmente por cambios de uso de suelo, y la segunda, una hierba que solo la vemos cuando florece (permanece el bulbo oculto), y que se conoce de una localidad</w:t>
      </w:r>
      <w:r w:rsidRPr="00FA2C60">
        <w:rPr>
          <w:rFonts w:ascii="Arial" w:hAnsi="Arial" w:cs="Arial"/>
        </w:rPr>
        <w:t xml:space="preserve">. </w:t>
      </w:r>
      <w:r w:rsidRPr="00086846">
        <w:rPr>
          <w:rFonts w:ascii="Arial" w:hAnsi="Arial" w:cs="Arial"/>
          <w:b/>
          <w:bCs/>
        </w:rPr>
        <w:t>Ambas especies están restringidas a la franja norte del estado de Yucatán,</w:t>
      </w:r>
      <w:r w:rsidRPr="00FA2C60">
        <w:rPr>
          <w:rFonts w:ascii="Arial" w:hAnsi="Arial" w:cs="Arial"/>
        </w:rPr>
        <w:t xml:space="preserve"> en un tipo de vegetación llamado coquinal (Duno </w:t>
      </w:r>
      <w:r w:rsidRPr="00FA2C60">
        <w:rPr>
          <w:rFonts w:ascii="Arial" w:hAnsi="Arial" w:cs="Arial"/>
          <w:i/>
          <w:iCs/>
        </w:rPr>
        <w:t>et al</w:t>
      </w:r>
      <w:r w:rsidRPr="00FA2C60">
        <w:rPr>
          <w:rFonts w:ascii="Arial" w:hAnsi="Arial" w:cs="Arial"/>
        </w:rPr>
        <w:t>., 2024).</w:t>
      </w:r>
    </w:p>
    <w:p w14:paraId="226A3AAD" w14:textId="77777777" w:rsidR="00C84E03" w:rsidRDefault="00C84E03" w:rsidP="00FA2C60">
      <w:pPr>
        <w:jc w:val="both"/>
        <w:rPr>
          <w:rFonts w:ascii="Arial" w:hAnsi="Arial" w:cs="Arial"/>
        </w:rPr>
      </w:pPr>
    </w:p>
    <w:p w14:paraId="5B740174" w14:textId="77777777" w:rsidR="00FA2C60" w:rsidRDefault="00FA2C60" w:rsidP="00FA2C60">
      <w:pPr>
        <w:jc w:val="both"/>
        <w:rPr>
          <w:rFonts w:ascii="Arial" w:hAnsi="Arial" w:cs="Arial"/>
        </w:rPr>
      </w:pPr>
      <w:r w:rsidRPr="00FA2C60">
        <w:rPr>
          <w:rFonts w:ascii="Arial" w:hAnsi="Arial" w:cs="Arial"/>
        </w:rPr>
        <w:t xml:space="preserve">Un estudio reciente sobre las plantas vasculares endémicas de la península de Yucatán reveló un panorama preocupante. La evaluación, publicada por Carnevali </w:t>
      </w:r>
      <w:r w:rsidRPr="00FA2C60">
        <w:rPr>
          <w:rFonts w:ascii="Arial" w:hAnsi="Arial" w:cs="Arial"/>
          <w:i/>
        </w:rPr>
        <w:t>et al.</w:t>
      </w:r>
      <w:r w:rsidRPr="00FA2C60">
        <w:rPr>
          <w:rFonts w:ascii="Arial" w:hAnsi="Arial" w:cs="Arial"/>
        </w:rPr>
        <w:t xml:space="preserve"> (2022), analizó 167 especies únicas de la región peninsular y concluyó que casi la mitad se encuentra en alguna categoría de riesgo, incluyendo 17 de ellas en Peligro Crítico (CR), de acuerdo con criterios de la UICN (Unión Internacional para la Conservación de la Naturaleza). </w:t>
      </w:r>
    </w:p>
    <w:p w14:paraId="6E11F531" w14:textId="77777777" w:rsidR="00C84E03" w:rsidRDefault="00C84E03" w:rsidP="00FA2C60">
      <w:pPr>
        <w:jc w:val="both"/>
        <w:rPr>
          <w:rFonts w:ascii="Arial" w:hAnsi="Arial" w:cs="Arial"/>
        </w:rPr>
      </w:pPr>
    </w:p>
    <w:p w14:paraId="1421E9D9" w14:textId="77777777" w:rsidR="00C84E03" w:rsidRDefault="00FA2C60" w:rsidP="00FA2C60">
      <w:pPr>
        <w:jc w:val="both"/>
        <w:rPr>
          <w:rFonts w:ascii="Arial" w:hAnsi="Arial" w:cs="Arial"/>
        </w:rPr>
      </w:pPr>
      <w:r w:rsidRPr="00FA2C60">
        <w:rPr>
          <w:rFonts w:ascii="Arial" w:hAnsi="Arial" w:cs="Arial"/>
        </w:rPr>
        <w:t xml:space="preserve">El Centro de Investigación Científica de Yucatán, A.C. (CICY), cuenta, desde el año 2009, con una revista de divulgación que publica semanalmente información sobre la diversidad y el endemismo de la flora de la península de Yucatán (publicación de divulgación “Desde el Herbario CICY” ( https://www.cicy.mx/sitios/desde_herbario). </w:t>
      </w:r>
      <w:r w:rsidRPr="00700D72">
        <w:rPr>
          <w:rFonts w:ascii="Arial" w:hAnsi="Arial" w:cs="Arial"/>
          <w:b/>
          <w:bCs/>
        </w:rPr>
        <w:t>En quince años, esta plataforma ha publicado más de 700 artículos, 50 de ellos sobre novedades florísticas, especies endémicas y otros aspectos de flora regional.</w:t>
      </w:r>
      <w:r w:rsidRPr="00FA2C60">
        <w:rPr>
          <w:rFonts w:ascii="Arial" w:hAnsi="Arial" w:cs="Arial"/>
        </w:rPr>
        <w:t xml:space="preserve"> </w:t>
      </w:r>
    </w:p>
    <w:p w14:paraId="6AD262B4" w14:textId="77777777" w:rsidR="00C84E03" w:rsidRDefault="00C84E03" w:rsidP="00FA2C60">
      <w:pPr>
        <w:jc w:val="both"/>
        <w:rPr>
          <w:rFonts w:ascii="Arial" w:hAnsi="Arial" w:cs="Arial"/>
        </w:rPr>
      </w:pPr>
    </w:p>
    <w:p w14:paraId="0C6899BB" w14:textId="4DE2E2C1" w:rsidR="00FA2C60" w:rsidRPr="00FA2C60" w:rsidRDefault="00FA2C60" w:rsidP="00FA2C60">
      <w:pPr>
        <w:jc w:val="both"/>
        <w:rPr>
          <w:rFonts w:ascii="Arial" w:hAnsi="Arial" w:cs="Arial"/>
        </w:rPr>
      </w:pPr>
      <w:r w:rsidRPr="00FA2C60">
        <w:rPr>
          <w:rFonts w:ascii="Arial" w:hAnsi="Arial" w:cs="Arial"/>
        </w:rPr>
        <w:t>La información está disponible para todo el público y está escrita en un lenguaje sencillo para una comprensión de un gran público. Asimismo, mantiene desde el 2010 la página de Flora Digital de la península de Yucatán (</w:t>
      </w:r>
      <w:hyperlink r:id="rId6" w:history="1">
        <w:r w:rsidRPr="00FA2C60">
          <w:rPr>
            <w:rStyle w:val="Hipervnculo"/>
            <w:rFonts w:ascii="Arial" w:hAnsi="Arial" w:cs="Arial"/>
          </w:rPr>
          <w:t>https://www.cicy.mx/sitios/flora%20digital/</w:t>
        </w:r>
      </w:hyperlink>
      <w:r w:rsidRPr="00FA2C60">
        <w:rPr>
          <w:rFonts w:ascii="Arial" w:hAnsi="Arial" w:cs="Arial"/>
        </w:rPr>
        <w:t>), de acceso público.</w:t>
      </w:r>
    </w:p>
    <w:p w14:paraId="25EB1BDB" w14:textId="61CCFD1F" w:rsidR="00FA2C60" w:rsidRDefault="00FA2C60" w:rsidP="00FA2C60">
      <w:pPr>
        <w:jc w:val="both"/>
        <w:rPr>
          <w:rFonts w:ascii="Arial" w:hAnsi="Arial" w:cs="Arial"/>
          <w:b/>
          <w:bCs/>
        </w:rPr>
      </w:pPr>
      <w:r w:rsidRPr="00FA2C60">
        <w:rPr>
          <w:rFonts w:ascii="Arial" w:hAnsi="Arial" w:cs="Arial"/>
          <w:b/>
          <w:bCs/>
        </w:rPr>
        <w:t xml:space="preserve">Lista de especies endémicas del estado de Yucatán: plantas únicas en el mundo. </w:t>
      </w:r>
    </w:p>
    <w:p w14:paraId="5C20F21B" w14:textId="77777777" w:rsidR="00FA2C60" w:rsidRPr="00FA2C60" w:rsidRDefault="00FA2C60" w:rsidP="00FA2C60">
      <w:pPr>
        <w:jc w:val="both"/>
        <w:rPr>
          <w:rFonts w:ascii="Arial" w:hAnsi="Arial" w:cs="Arial"/>
          <w:b/>
          <w:bCs/>
        </w:rPr>
      </w:pPr>
    </w:p>
    <w:p w14:paraId="47987288" w14:textId="77777777" w:rsidR="00FA2C60" w:rsidRPr="00FA2C60" w:rsidRDefault="00FA2C60" w:rsidP="00FA2C60">
      <w:pPr>
        <w:spacing w:line="480" w:lineRule="auto"/>
        <w:jc w:val="both"/>
        <w:rPr>
          <w:rFonts w:ascii="Arial" w:hAnsi="Arial" w:cs="Arial"/>
        </w:rPr>
      </w:pPr>
      <w:r w:rsidRPr="00FA2C60">
        <w:rPr>
          <w:rFonts w:ascii="Arial" w:hAnsi="Arial" w:cs="Arial"/>
          <w:lang w:val="en-US"/>
        </w:rPr>
        <w:t>1</w:t>
      </w:r>
      <w:r w:rsidRPr="00FA2C60">
        <w:rPr>
          <w:rFonts w:ascii="Arial" w:hAnsi="Arial" w:cs="Arial"/>
          <w:i/>
          <w:iCs/>
          <w:lang w:val="en-US"/>
        </w:rPr>
        <w:t>. Ageratum munaense</w:t>
      </w:r>
      <w:r w:rsidRPr="00FA2C60">
        <w:rPr>
          <w:rFonts w:ascii="Arial" w:hAnsi="Arial" w:cs="Arial"/>
          <w:lang w:val="en-US"/>
        </w:rPr>
        <w:t xml:space="preserve"> R. M. King &amp; H. Rob. </w:t>
      </w:r>
      <w:r w:rsidRPr="00FA2C60">
        <w:rPr>
          <w:rFonts w:ascii="Arial" w:hAnsi="Arial" w:cs="Arial"/>
        </w:rPr>
        <w:t xml:space="preserve">(Asteraceae) </w:t>
      </w:r>
    </w:p>
    <w:p w14:paraId="3E6E9A4E"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2. </w:t>
      </w:r>
      <w:r w:rsidRPr="00FA2C60">
        <w:rPr>
          <w:rFonts w:ascii="Arial" w:hAnsi="Arial" w:cs="Arial"/>
          <w:i/>
          <w:iCs/>
        </w:rPr>
        <w:t>Carlowrightia yucatanensis</w:t>
      </w:r>
      <w:r w:rsidRPr="00FA2C60">
        <w:rPr>
          <w:rFonts w:ascii="Arial" w:hAnsi="Arial" w:cs="Arial"/>
        </w:rPr>
        <w:t xml:space="preserve"> T. F. Daniel (Acanthaceae) </w:t>
      </w:r>
    </w:p>
    <w:p w14:paraId="34228671"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3. </w:t>
      </w:r>
      <w:r w:rsidRPr="00FA2C60">
        <w:rPr>
          <w:rFonts w:ascii="Arial" w:hAnsi="Arial" w:cs="Arial"/>
          <w:i/>
          <w:iCs/>
        </w:rPr>
        <w:t xml:space="preserve">Cuscuta palustris </w:t>
      </w:r>
      <w:r w:rsidRPr="00FA2C60">
        <w:rPr>
          <w:rFonts w:ascii="Arial" w:hAnsi="Arial" w:cs="Arial"/>
        </w:rPr>
        <w:t>Yunck. (Convolvulaceae)</w:t>
      </w:r>
    </w:p>
    <w:p w14:paraId="2B8C6A4E"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4. </w:t>
      </w:r>
      <w:r w:rsidRPr="00FA2C60">
        <w:rPr>
          <w:rFonts w:ascii="Arial" w:hAnsi="Arial" w:cs="Arial"/>
          <w:i/>
          <w:iCs/>
        </w:rPr>
        <w:t>Cuscuta yucatana</w:t>
      </w:r>
      <w:r w:rsidRPr="00FA2C60">
        <w:rPr>
          <w:rFonts w:ascii="Arial" w:hAnsi="Arial" w:cs="Arial"/>
        </w:rPr>
        <w:t xml:space="preserve"> Yunck. (Convolvulaceae) </w:t>
      </w:r>
    </w:p>
    <w:p w14:paraId="44D6F03A"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5. </w:t>
      </w:r>
      <w:r w:rsidRPr="00FA2C60">
        <w:rPr>
          <w:rFonts w:ascii="Arial" w:hAnsi="Arial" w:cs="Arial"/>
          <w:i/>
          <w:iCs/>
        </w:rPr>
        <w:t>Euphorbia floresii</w:t>
      </w:r>
      <w:r w:rsidRPr="00FA2C60">
        <w:rPr>
          <w:rFonts w:ascii="Arial" w:hAnsi="Arial" w:cs="Arial"/>
        </w:rPr>
        <w:t xml:space="preserve"> Standl. (Euphorbiaceae) </w:t>
      </w:r>
    </w:p>
    <w:p w14:paraId="04CABC43" w14:textId="77777777" w:rsidR="00FA2C60" w:rsidRPr="00FA2C60" w:rsidRDefault="00FA2C60" w:rsidP="00FA2C60">
      <w:pPr>
        <w:spacing w:line="480" w:lineRule="auto"/>
        <w:jc w:val="both"/>
        <w:rPr>
          <w:rFonts w:ascii="Arial" w:hAnsi="Arial" w:cs="Arial"/>
        </w:rPr>
      </w:pPr>
      <w:bookmarkStart w:id="2" w:name="_Hlk218852965"/>
      <w:r w:rsidRPr="00FA2C60">
        <w:rPr>
          <w:rFonts w:ascii="Arial" w:hAnsi="Arial" w:cs="Arial"/>
        </w:rPr>
        <w:t>6.</w:t>
      </w:r>
      <w:r w:rsidRPr="00FA2C60">
        <w:rPr>
          <w:rFonts w:ascii="Arial" w:hAnsi="Arial" w:cs="Arial"/>
          <w:i/>
          <w:iCs/>
        </w:rPr>
        <w:t xml:space="preserve"> Gonolobus caamalii </w:t>
      </w:r>
      <w:r w:rsidRPr="00FA2C60">
        <w:rPr>
          <w:rFonts w:ascii="Arial" w:hAnsi="Arial" w:cs="Arial"/>
        </w:rPr>
        <w:t xml:space="preserve">Carnevali &amp; R. Duno (Apocynaceae) </w:t>
      </w:r>
    </w:p>
    <w:bookmarkEnd w:id="2"/>
    <w:p w14:paraId="70A50BFC"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7. </w:t>
      </w:r>
      <w:r w:rsidRPr="00FA2C60">
        <w:rPr>
          <w:rFonts w:ascii="Arial" w:hAnsi="Arial" w:cs="Arial"/>
          <w:i/>
          <w:iCs/>
        </w:rPr>
        <w:t xml:space="preserve">Heteranthera yucatana </w:t>
      </w:r>
      <w:r w:rsidRPr="00FA2C60">
        <w:rPr>
          <w:rFonts w:ascii="Arial" w:hAnsi="Arial" w:cs="Arial"/>
        </w:rPr>
        <w:t xml:space="preserve">Carnevali, Tapia-Muñoz &amp; J.R. Grande (Pontederiaceae) </w:t>
      </w:r>
    </w:p>
    <w:p w14:paraId="06C9C4DA" w14:textId="77777777" w:rsidR="00FA2C60" w:rsidRPr="00FA2C60" w:rsidRDefault="00FA2C60" w:rsidP="00FA2C60">
      <w:pPr>
        <w:spacing w:line="480" w:lineRule="auto"/>
        <w:jc w:val="both"/>
        <w:rPr>
          <w:rFonts w:ascii="Arial" w:hAnsi="Arial" w:cs="Arial"/>
        </w:rPr>
      </w:pPr>
      <w:r w:rsidRPr="00FA2C60">
        <w:rPr>
          <w:rFonts w:ascii="Arial" w:hAnsi="Arial" w:cs="Arial"/>
        </w:rPr>
        <w:t>8. Lobelia yucatana E. Wimm. (Campanulaceae)</w:t>
      </w:r>
    </w:p>
    <w:p w14:paraId="05918DE1" w14:textId="77777777" w:rsidR="00FA2C60" w:rsidRPr="00FA2C60" w:rsidRDefault="00FA2C60" w:rsidP="00FA2C60">
      <w:pPr>
        <w:spacing w:line="480" w:lineRule="auto"/>
        <w:jc w:val="both"/>
        <w:rPr>
          <w:rFonts w:ascii="Arial" w:hAnsi="Arial" w:cs="Arial"/>
        </w:rPr>
      </w:pPr>
      <w:bookmarkStart w:id="3" w:name="_Hlk218853273"/>
      <w:r w:rsidRPr="00FA2C60">
        <w:rPr>
          <w:rFonts w:ascii="Arial" w:hAnsi="Arial" w:cs="Arial"/>
        </w:rPr>
        <w:t xml:space="preserve">9. </w:t>
      </w:r>
      <w:r w:rsidRPr="00FA2C60">
        <w:rPr>
          <w:rFonts w:ascii="Arial" w:hAnsi="Arial" w:cs="Arial"/>
          <w:i/>
          <w:iCs/>
        </w:rPr>
        <w:t xml:space="preserve">Mammillaria gaumeri </w:t>
      </w:r>
      <w:r w:rsidRPr="00FA2C60">
        <w:rPr>
          <w:rFonts w:ascii="Arial" w:hAnsi="Arial" w:cs="Arial"/>
        </w:rPr>
        <w:t>(Britton &amp; Rose) Orcutt (Cactaceae)</w:t>
      </w:r>
    </w:p>
    <w:p w14:paraId="3BFCAA6F" w14:textId="77777777" w:rsidR="00FA2C60" w:rsidRPr="00FA2C60" w:rsidRDefault="00FA2C60" w:rsidP="00FA2C60">
      <w:pPr>
        <w:spacing w:line="480" w:lineRule="auto"/>
        <w:jc w:val="both"/>
        <w:rPr>
          <w:rFonts w:ascii="Arial" w:hAnsi="Arial" w:cs="Arial"/>
        </w:rPr>
      </w:pPr>
      <w:bookmarkStart w:id="4" w:name="_Hlk218853362"/>
      <w:bookmarkEnd w:id="3"/>
      <w:r w:rsidRPr="00FA2C60">
        <w:rPr>
          <w:rFonts w:ascii="Arial" w:hAnsi="Arial" w:cs="Arial"/>
        </w:rPr>
        <w:t xml:space="preserve">10. </w:t>
      </w:r>
      <w:r w:rsidRPr="00FA2C60">
        <w:rPr>
          <w:rFonts w:ascii="Arial" w:hAnsi="Arial" w:cs="Arial"/>
          <w:i/>
          <w:iCs/>
        </w:rPr>
        <w:t xml:space="preserve">Manfreda petskinil </w:t>
      </w:r>
      <w:r w:rsidRPr="00FA2C60">
        <w:rPr>
          <w:rFonts w:ascii="Arial" w:hAnsi="Arial" w:cs="Arial"/>
        </w:rPr>
        <w:t xml:space="preserve">R. A. Orellana, L. Hern. &amp; Carnevali (Agavaceae) </w:t>
      </w:r>
    </w:p>
    <w:bookmarkEnd w:id="4"/>
    <w:p w14:paraId="672338EB"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11. </w:t>
      </w:r>
      <w:r w:rsidRPr="00FA2C60">
        <w:rPr>
          <w:rFonts w:ascii="Arial" w:hAnsi="Arial" w:cs="Arial"/>
          <w:i/>
        </w:rPr>
        <w:t>Pachycereus gaumeri</w:t>
      </w:r>
      <w:r w:rsidRPr="00FA2C60">
        <w:rPr>
          <w:rFonts w:ascii="Arial" w:hAnsi="Arial" w:cs="Arial"/>
        </w:rPr>
        <w:t xml:space="preserve"> Britton &amp; Rose (Cactaceae)</w:t>
      </w:r>
    </w:p>
    <w:p w14:paraId="4D4B6BFB"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12. </w:t>
      </w:r>
      <w:r w:rsidRPr="00FA2C60">
        <w:rPr>
          <w:rFonts w:ascii="Arial" w:hAnsi="Arial" w:cs="Arial"/>
          <w:i/>
          <w:iCs/>
        </w:rPr>
        <w:t xml:space="preserve">Parthenium schottii </w:t>
      </w:r>
      <w:r w:rsidRPr="00FA2C60">
        <w:rPr>
          <w:rFonts w:ascii="Arial" w:hAnsi="Arial" w:cs="Arial"/>
        </w:rPr>
        <w:t>Greenm. (Asteraceae)</w:t>
      </w:r>
    </w:p>
    <w:p w14:paraId="617A6981" w14:textId="77777777" w:rsidR="00FA2C60" w:rsidRPr="00FA2C60" w:rsidRDefault="00FA2C60" w:rsidP="00FA2C60">
      <w:pPr>
        <w:spacing w:line="480" w:lineRule="auto"/>
        <w:jc w:val="both"/>
        <w:rPr>
          <w:rFonts w:ascii="Arial" w:hAnsi="Arial" w:cs="Arial"/>
        </w:rPr>
      </w:pPr>
      <w:r w:rsidRPr="00FA2C60">
        <w:rPr>
          <w:rFonts w:ascii="Arial" w:hAnsi="Arial" w:cs="Arial"/>
        </w:rPr>
        <w:t>13.</w:t>
      </w:r>
      <w:r w:rsidRPr="00FA2C60">
        <w:rPr>
          <w:rFonts w:ascii="Arial" w:hAnsi="Arial" w:cs="Arial"/>
          <w:i/>
          <w:iCs/>
        </w:rPr>
        <w:t xml:space="preserve"> Tillandsia maya </w:t>
      </w:r>
      <w:r w:rsidRPr="00FA2C60">
        <w:rPr>
          <w:rFonts w:ascii="Arial" w:hAnsi="Arial" w:cs="Arial"/>
        </w:rPr>
        <w:t xml:space="preserve">I. Ramírez &amp; Carnevali (Bromeliaceae) </w:t>
      </w:r>
    </w:p>
    <w:p w14:paraId="302E543A" w14:textId="77777777" w:rsidR="00FA2C60" w:rsidRPr="00FA2C60" w:rsidRDefault="00FA2C60" w:rsidP="00FA2C60">
      <w:pPr>
        <w:spacing w:line="480" w:lineRule="auto"/>
        <w:jc w:val="both"/>
        <w:rPr>
          <w:rFonts w:ascii="Arial" w:hAnsi="Arial" w:cs="Arial"/>
        </w:rPr>
      </w:pPr>
      <w:r w:rsidRPr="00FA2C60">
        <w:rPr>
          <w:rFonts w:ascii="Arial" w:hAnsi="Arial" w:cs="Arial"/>
        </w:rPr>
        <w:t>14.</w:t>
      </w:r>
      <w:r w:rsidRPr="00FA2C60">
        <w:rPr>
          <w:rFonts w:ascii="Arial" w:hAnsi="Arial" w:cs="Arial"/>
          <w:i/>
          <w:iCs/>
        </w:rPr>
        <w:t xml:space="preserve"> Zephyranthes orellanae</w:t>
      </w:r>
      <w:r w:rsidRPr="00FA2C60">
        <w:rPr>
          <w:rFonts w:ascii="Arial" w:hAnsi="Arial" w:cs="Arial"/>
        </w:rPr>
        <w:t xml:space="preserve"> Carnevali, Duno &amp; J.L. Tapia (Amaryllidaceae)</w:t>
      </w:r>
    </w:p>
    <w:p w14:paraId="7C621127" w14:textId="77777777" w:rsidR="00FA2C60" w:rsidRDefault="00FA2C60" w:rsidP="00FA2C60">
      <w:pPr>
        <w:spacing w:line="480" w:lineRule="auto"/>
        <w:jc w:val="both"/>
        <w:rPr>
          <w:rFonts w:ascii="Arial" w:hAnsi="Arial" w:cs="Arial"/>
        </w:rPr>
      </w:pPr>
    </w:p>
    <w:p w14:paraId="207FAD6A" w14:textId="77777777" w:rsidR="00FA2C60" w:rsidRDefault="00FA2C60" w:rsidP="00FA2C60">
      <w:pPr>
        <w:spacing w:line="480" w:lineRule="auto"/>
        <w:jc w:val="both"/>
        <w:rPr>
          <w:rFonts w:ascii="Arial" w:hAnsi="Arial" w:cs="Arial"/>
        </w:rPr>
      </w:pPr>
    </w:p>
    <w:p w14:paraId="59390E6F" w14:textId="27FA2E8C" w:rsidR="00FA2C60" w:rsidRPr="00FA2C60" w:rsidRDefault="00FA2C60" w:rsidP="00FA2C60">
      <w:pPr>
        <w:jc w:val="both"/>
        <w:rPr>
          <w:rFonts w:ascii="Arial" w:hAnsi="Arial" w:cs="Arial"/>
          <w:b/>
          <w:bCs/>
        </w:rPr>
      </w:pPr>
      <w:r>
        <w:rPr>
          <w:rFonts w:ascii="Arial" w:hAnsi="Arial" w:cs="Arial"/>
          <w:b/>
          <w:bCs/>
        </w:rPr>
        <w:t>S</w:t>
      </w:r>
      <w:r w:rsidRPr="00FA2C60">
        <w:rPr>
          <w:rFonts w:ascii="Arial" w:hAnsi="Arial" w:cs="Arial"/>
          <w:b/>
          <w:bCs/>
        </w:rPr>
        <w:t>e integra como Anexo Fotográfico material visual de referencia para la identificación de las especies endémicas descritas.</w:t>
      </w:r>
    </w:p>
    <w:p w14:paraId="7CEBAF88" w14:textId="77777777" w:rsidR="00FA2C60" w:rsidRPr="00FA2C60" w:rsidRDefault="00FA2C60" w:rsidP="00FA2C60">
      <w:pPr>
        <w:jc w:val="both"/>
        <w:rPr>
          <w:rFonts w:ascii="Arial" w:hAnsi="Arial" w:cs="Arial"/>
          <w:b/>
          <w:bCs/>
        </w:rPr>
      </w:pPr>
    </w:p>
    <w:p w14:paraId="78B9F43B" w14:textId="77777777" w:rsidR="00FA2C60" w:rsidRPr="00FA2C60" w:rsidRDefault="00FA2C60" w:rsidP="00FA2C60">
      <w:pPr>
        <w:jc w:val="both"/>
        <w:rPr>
          <w:rFonts w:ascii="Arial" w:hAnsi="Arial" w:cs="Arial"/>
        </w:rPr>
      </w:pPr>
      <w:r w:rsidRPr="00FA2C60">
        <w:rPr>
          <w:rFonts w:ascii="Arial" w:hAnsi="Arial" w:cs="Arial"/>
          <w:b/>
          <w:bCs/>
          <w:lang w:val="en-US"/>
        </w:rPr>
        <w:t xml:space="preserve">1.- </w:t>
      </w:r>
      <w:r w:rsidRPr="00FA2C60">
        <w:rPr>
          <w:rFonts w:ascii="Arial" w:hAnsi="Arial" w:cs="Arial"/>
          <w:b/>
          <w:bCs/>
          <w:i/>
          <w:iCs/>
          <w:lang w:val="en-US"/>
        </w:rPr>
        <w:t xml:space="preserve">Ageratum munaense </w:t>
      </w:r>
      <w:r w:rsidRPr="00FA2C60">
        <w:rPr>
          <w:rFonts w:ascii="Arial" w:hAnsi="Arial" w:cs="Arial"/>
          <w:lang w:val="en-US"/>
        </w:rPr>
        <w:t xml:space="preserve">R. M. King &amp; H. Rob. </w:t>
      </w:r>
      <w:r w:rsidRPr="00FA2C60">
        <w:rPr>
          <w:rFonts w:ascii="Arial" w:hAnsi="Arial" w:cs="Arial"/>
        </w:rPr>
        <w:t>(</w:t>
      </w:r>
      <w:r w:rsidRPr="00FA2C60">
        <w:rPr>
          <w:rFonts w:ascii="Arial" w:hAnsi="Arial" w:cs="Arial"/>
          <w:i/>
          <w:iCs/>
        </w:rPr>
        <w:t>Asteraceae</w:t>
      </w:r>
      <w:r w:rsidRPr="00FA2C60">
        <w:rPr>
          <w:rFonts w:ascii="Arial" w:hAnsi="Arial" w:cs="Arial"/>
        </w:rPr>
        <w:t>)</w:t>
      </w:r>
    </w:p>
    <w:p w14:paraId="10DB7725" w14:textId="77777777" w:rsidR="00FA2C60" w:rsidRPr="00FA2C60" w:rsidRDefault="00FA2C60" w:rsidP="00FA2C60">
      <w:pPr>
        <w:jc w:val="both"/>
        <w:rPr>
          <w:rFonts w:ascii="Arial" w:hAnsi="Arial" w:cs="Arial"/>
        </w:rPr>
      </w:pPr>
      <w:r w:rsidRPr="00FA2C60">
        <w:rPr>
          <w:rFonts w:ascii="Arial" w:hAnsi="Arial" w:cs="Arial"/>
          <w:noProof/>
        </w:rPr>
        <w:drawing>
          <wp:anchor distT="0" distB="0" distL="114300" distR="114300" simplePos="0" relativeHeight="251659264" behindDoc="1" locked="0" layoutInCell="1" allowOverlap="1" wp14:anchorId="297B6E50" wp14:editId="7F43C5DB">
            <wp:simplePos x="0" y="0"/>
            <wp:positionH relativeFrom="column">
              <wp:posOffset>565150</wp:posOffset>
            </wp:positionH>
            <wp:positionV relativeFrom="paragraph">
              <wp:posOffset>247583</wp:posOffset>
            </wp:positionV>
            <wp:extent cx="2026285" cy="2699385"/>
            <wp:effectExtent l="0" t="0" r="0" b="5715"/>
            <wp:wrapTight wrapText="bothSides">
              <wp:wrapPolygon edited="0">
                <wp:start x="0" y="0"/>
                <wp:lineTo x="0" y="21493"/>
                <wp:lineTo x="21322" y="21493"/>
                <wp:lineTo x="21322" y="0"/>
                <wp:lineTo x="0" y="0"/>
              </wp:wrapPolygon>
            </wp:wrapTight>
            <wp:docPr id="1615867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628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C60">
        <w:rPr>
          <w:rFonts w:ascii="Arial" w:hAnsi="Arial" w:cs="Arial"/>
          <w:noProof/>
        </w:rPr>
        <w:drawing>
          <wp:anchor distT="0" distB="0" distL="114300" distR="114300" simplePos="0" relativeHeight="251660288" behindDoc="1" locked="0" layoutInCell="1" allowOverlap="1" wp14:anchorId="660A57BF" wp14:editId="35D51786">
            <wp:simplePos x="0" y="0"/>
            <wp:positionH relativeFrom="column">
              <wp:posOffset>2936875</wp:posOffset>
            </wp:positionH>
            <wp:positionV relativeFrom="paragraph">
              <wp:posOffset>256473</wp:posOffset>
            </wp:positionV>
            <wp:extent cx="2026800" cy="2700000"/>
            <wp:effectExtent l="0" t="0" r="0" b="5715"/>
            <wp:wrapTight wrapText="bothSides">
              <wp:wrapPolygon edited="0">
                <wp:start x="0" y="0"/>
                <wp:lineTo x="0" y="21493"/>
                <wp:lineTo x="21322" y="21493"/>
                <wp:lineTo x="21322" y="0"/>
                <wp:lineTo x="0" y="0"/>
              </wp:wrapPolygon>
            </wp:wrapTight>
            <wp:docPr id="14820164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675B8" w14:textId="77777777" w:rsidR="00FA2C60" w:rsidRPr="00FA2C60" w:rsidRDefault="00FA2C60" w:rsidP="00FA2C60">
      <w:pPr>
        <w:jc w:val="both"/>
        <w:rPr>
          <w:rFonts w:ascii="Arial" w:hAnsi="Arial" w:cs="Arial"/>
        </w:rPr>
      </w:pPr>
    </w:p>
    <w:p w14:paraId="318F0549" w14:textId="77777777" w:rsidR="00FA2C60" w:rsidRPr="00FA2C60" w:rsidRDefault="00FA2C60" w:rsidP="00FA2C60">
      <w:pPr>
        <w:jc w:val="both"/>
        <w:rPr>
          <w:rFonts w:ascii="Arial" w:hAnsi="Arial" w:cs="Arial"/>
        </w:rPr>
      </w:pPr>
    </w:p>
    <w:p w14:paraId="56CA9B82" w14:textId="77777777" w:rsidR="00FA2C60" w:rsidRPr="00FA2C60" w:rsidRDefault="00FA2C60" w:rsidP="00FA2C60">
      <w:pPr>
        <w:jc w:val="both"/>
        <w:rPr>
          <w:rFonts w:ascii="Arial" w:hAnsi="Arial" w:cs="Arial"/>
        </w:rPr>
      </w:pPr>
    </w:p>
    <w:p w14:paraId="35BCA9D6" w14:textId="77777777" w:rsidR="00FA2C60" w:rsidRPr="00FA2C60" w:rsidRDefault="00FA2C60" w:rsidP="00FA2C60">
      <w:pPr>
        <w:jc w:val="both"/>
        <w:rPr>
          <w:rFonts w:ascii="Arial" w:hAnsi="Arial" w:cs="Arial"/>
        </w:rPr>
      </w:pPr>
    </w:p>
    <w:p w14:paraId="21CC47E4" w14:textId="77777777" w:rsidR="00FA2C60" w:rsidRPr="00FA2C60" w:rsidRDefault="00FA2C60" w:rsidP="00FA2C60">
      <w:pPr>
        <w:jc w:val="both"/>
        <w:rPr>
          <w:rFonts w:ascii="Arial" w:hAnsi="Arial" w:cs="Arial"/>
        </w:rPr>
      </w:pPr>
    </w:p>
    <w:p w14:paraId="34EEC4CE" w14:textId="77777777" w:rsidR="00FA2C60" w:rsidRPr="00FA2C60" w:rsidRDefault="00FA2C60" w:rsidP="00FA2C60">
      <w:pPr>
        <w:jc w:val="both"/>
        <w:rPr>
          <w:rFonts w:ascii="Arial" w:hAnsi="Arial" w:cs="Arial"/>
        </w:rPr>
      </w:pPr>
    </w:p>
    <w:p w14:paraId="4700D78C" w14:textId="77777777" w:rsidR="00FA2C60" w:rsidRPr="00FA2C60" w:rsidRDefault="00FA2C60" w:rsidP="00FA2C60">
      <w:pPr>
        <w:jc w:val="both"/>
        <w:rPr>
          <w:rFonts w:ascii="Arial" w:hAnsi="Arial" w:cs="Arial"/>
        </w:rPr>
      </w:pPr>
    </w:p>
    <w:p w14:paraId="0659DEFE" w14:textId="77777777" w:rsidR="00FA2C60" w:rsidRPr="00FA2C60" w:rsidRDefault="00FA2C60" w:rsidP="00FA2C60">
      <w:pPr>
        <w:jc w:val="both"/>
        <w:rPr>
          <w:rFonts w:ascii="Arial" w:hAnsi="Arial" w:cs="Arial"/>
        </w:rPr>
      </w:pPr>
    </w:p>
    <w:p w14:paraId="40CC748A" w14:textId="77777777" w:rsidR="00FA2C60" w:rsidRPr="00FA2C60" w:rsidRDefault="00FA2C60" w:rsidP="00FA2C60">
      <w:pPr>
        <w:jc w:val="both"/>
        <w:rPr>
          <w:rFonts w:ascii="Arial" w:hAnsi="Arial" w:cs="Arial"/>
        </w:rPr>
      </w:pPr>
    </w:p>
    <w:p w14:paraId="7E9FA9CC" w14:textId="77777777" w:rsidR="00FA2C60" w:rsidRPr="00FA2C60" w:rsidRDefault="00FA2C60" w:rsidP="00FA2C60">
      <w:pPr>
        <w:jc w:val="both"/>
        <w:rPr>
          <w:rFonts w:ascii="Arial" w:hAnsi="Arial" w:cs="Arial"/>
        </w:rPr>
      </w:pPr>
    </w:p>
    <w:p w14:paraId="4E41E4E1" w14:textId="77777777" w:rsidR="00FA2C60" w:rsidRPr="00FA2C60" w:rsidRDefault="00FA2C60" w:rsidP="00FA2C60">
      <w:pPr>
        <w:jc w:val="both"/>
        <w:rPr>
          <w:rFonts w:ascii="Arial" w:hAnsi="Arial" w:cs="Arial"/>
        </w:rPr>
      </w:pPr>
      <w:r w:rsidRPr="00FA2C60">
        <w:rPr>
          <w:rFonts w:ascii="Arial" w:hAnsi="Arial" w:cs="Arial"/>
          <w:b/>
          <w:bCs/>
        </w:rPr>
        <w:t xml:space="preserve">2.- </w:t>
      </w:r>
      <w:r w:rsidRPr="00FA2C60">
        <w:rPr>
          <w:rFonts w:ascii="Arial" w:hAnsi="Arial" w:cs="Arial"/>
          <w:b/>
          <w:bCs/>
          <w:i/>
          <w:iCs/>
        </w:rPr>
        <w:t>Carlowrightia yucatanensis</w:t>
      </w:r>
      <w:r w:rsidRPr="00FA2C60">
        <w:rPr>
          <w:rFonts w:ascii="Arial" w:hAnsi="Arial" w:cs="Arial"/>
        </w:rPr>
        <w:t xml:space="preserve"> T. F. Daniel </w:t>
      </w:r>
      <w:r w:rsidRPr="00FA2C60">
        <w:rPr>
          <w:rFonts w:ascii="Arial" w:hAnsi="Arial" w:cs="Arial"/>
          <w:i/>
          <w:iCs/>
        </w:rPr>
        <w:t>(Acanthaceae</w:t>
      </w:r>
      <w:r w:rsidRPr="00FA2C60">
        <w:rPr>
          <w:rFonts w:ascii="Arial" w:hAnsi="Arial" w:cs="Arial"/>
        </w:rPr>
        <w:t>)</w:t>
      </w:r>
    </w:p>
    <w:p w14:paraId="50F6699F" w14:textId="77777777" w:rsidR="00FA2C60" w:rsidRPr="00FA2C60" w:rsidRDefault="00FA2C60" w:rsidP="00FA2C60">
      <w:pPr>
        <w:jc w:val="both"/>
        <w:rPr>
          <w:rFonts w:ascii="Arial" w:hAnsi="Arial" w:cs="Arial"/>
        </w:rPr>
      </w:pPr>
      <w:r w:rsidRPr="00FA2C60">
        <w:rPr>
          <w:rFonts w:ascii="Arial" w:hAnsi="Arial" w:cs="Arial"/>
          <w:noProof/>
        </w:rPr>
        <w:drawing>
          <wp:anchor distT="0" distB="0" distL="114300" distR="114300" simplePos="0" relativeHeight="251661312" behindDoc="1" locked="0" layoutInCell="1" allowOverlap="1" wp14:anchorId="4AF4410D" wp14:editId="1770739B">
            <wp:simplePos x="0" y="0"/>
            <wp:positionH relativeFrom="margin">
              <wp:posOffset>1790065</wp:posOffset>
            </wp:positionH>
            <wp:positionV relativeFrom="paragraph">
              <wp:posOffset>244475</wp:posOffset>
            </wp:positionV>
            <wp:extent cx="2218055" cy="2959100"/>
            <wp:effectExtent l="0" t="0" r="0" b="0"/>
            <wp:wrapTight wrapText="bothSides">
              <wp:wrapPolygon edited="0">
                <wp:start x="0" y="0"/>
                <wp:lineTo x="0" y="21415"/>
                <wp:lineTo x="21334" y="21415"/>
                <wp:lineTo x="21334" y="0"/>
                <wp:lineTo x="0" y="0"/>
              </wp:wrapPolygon>
            </wp:wrapTight>
            <wp:docPr id="12172689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055"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EE975" w14:textId="77777777" w:rsidR="00FA2C60" w:rsidRPr="00FA2C60" w:rsidRDefault="00FA2C60" w:rsidP="00FA2C60">
      <w:pPr>
        <w:jc w:val="both"/>
        <w:rPr>
          <w:rFonts w:ascii="Arial" w:hAnsi="Arial" w:cs="Arial"/>
        </w:rPr>
      </w:pPr>
    </w:p>
    <w:p w14:paraId="408EE82C" w14:textId="77777777" w:rsidR="00FA2C60" w:rsidRPr="00FA2C60" w:rsidRDefault="00FA2C60" w:rsidP="00FA2C60">
      <w:pPr>
        <w:jc w:val="both"/>
        <w:rPr>
          <w:rFonts w:ascii="Arial" w:hAnsi="Arial" w:cs="Arial"/>
        </w:rPr>
      </w:pPr>
    </w:p>
    <w:p w14:paraId="456DC271" w14:textId="77777777" w:rsidR="00FA2C60" w:rsidRPr="00FA2C60" w:rsidRDefault="00FA2C60" w:rsidP="00FA2C60">
      <w:pPr>
        <w:jc w:val="both"/>
        <w:rPr>
          <w:rFonts w:ascii="Arial" w:hAnsi="Arial" w:cs="Arial"/>
        </w:rPr>
      </w:pPr>
    </w:p>
    <w:p w14:paraId="1EC93674" w14:textId="77777777" w:rsidR="00FA2C60" w:rsidRPr="00FA2C60" w:rsidRDefault="00FA2C60" w:rsidP="00FA2C60">
      <w:pPr>
        <w:jc w:val="both"/>
        <w:rPr>
          <w:rFonts w:ascii="Arial" w:hAnsi="Arial" w:cs="Arial"/>
          <w:b/>
          <w:bCs/>
        </w:rPr>
      </w:pPr>
    </w:p>
    <w:p w14:paraId="283ACBF8" w14:textId="77777777" w:rsidR="00FA2C60" w:rsidRPr="00FA2C60" w:rsidRDefault="00FA2C60" w:rsidP="00FA2C60">
      <w:pPr>
        <w:jc w:val="both"/>
        <w:rPr>
          <w:rFonts w:ascii="Arial" w:hAnsi="Arial" w:cs="Arial"/>
          <w:b/>
          <w:bCs/>
        </w:rPr>
      </w:pPr>
    </w:p>
    <w:p w14:paraId="72AFBC09" w14:textId="77777777" w:rsidR="00FA2C60" w:rsidRPr="00FA2C60" w:rsidRDefault="00FA2C60" w:rsidP="00FA2C60">
      <w:pPr>
        <w:jc w:val="both"/>
        <w:rPr>
          <w:rFonts w:ascii="Arial" w:hAnsi="Arial" w:cs="Arial"/>
          <w:b/>
          <w:bCs/>
        </w:rPr>
      </w:pPr>
    </w:p>
    <w:p w14:paraId="5ACDA865" w14:textId="77777777" w:rsidR="00FA2C60" w:rsidRPr="00FA2C60" w:rsidRDefault="00FA2C60" w:rsidP="00FA2C60">
      <w:pPr>
        <w:jc w:val="both"/>
        <w:rPr>
          <w:rFonts w:ascii="Arial" w:hAnsi="Arial" w:cs="Arial"/>
          <w:b/>
          <w:bCs/>
        </w:rPr>
      </w:pPr>
    </w:p>
    <w:p w14:paraId="1EC1FFBD" w14:textId="77777777" w:rsidR="00FA2C60" w:rsidRPr="00FA2C60" w:rsidRDefault="00FA2C60" w:rsidP="00FA2C60">
      <w:pPr>
        <w:jc w:val="both"/>
        <w:rPr>
          <w:rFonts w:ascii="Arial" w:hAnsi="Arial" w:cs="Arial"/>
          <w:b/>
          <w:bCs/>
        </w:rPr>
      </w:pPr>
    </w:p>
    <w:p w14:paraId="137CAF5C" w14:textId="77777777" w:rsidR="00FA2C60" w:rsidRPr="00FA2C60" w:rsidRDefault="00FA2C60" w:rsidP="00FA2C60">
      <w:pPr>
        <w:jc w:val="both"/>
        <w:rPr>
          <w:rFonts w:ascii="Arial" w:hAnsi="Arial" w:cs="Arial"/>
          <w:b/>
          <w:bCs/>
        </w:rPr>
      </w:pPr>
    </w:p>
    <w:p w14:paraId="31600AA7" w14:textId="77777777" w:rsidR="00FA2C60" w:rsidRPr="00FA2C60" w:rsidRDefault="00FA2C60" w:rsidP="00FA2C60">
      <w:pPr>
        <w:jc w:val="both"/>
        <w:rPr>
          <w:rFonts w:ascii="Arial" w:hAnsi="Arial" w:cs="Arial"/>
          <w:b/>
          <w:bCs/>
        </w:rPr>
      </w:pPr>
    </w:p>
    <w:p w14:paraId="4C858547" w14:textId="77777777" w:rsidR="00FA2C60" w:rsidRPr="00FA2C60" w:rsidRDefault="00FA2C60" w:rsidP="00FA2C60">
      <w:pPr>
        <w:jc w:val="both"/>
        <w:rPr>
          <w:rFonts w:ascii="Arial" w:hAnsi="Arial" w:cs="Arial"/>
        </w:rPr>
      </w:pPr>
      <w:r w:rsidRPr="00FA2C60">
        <w:rPr>
          <w:rFonts w:ascii="Arial" w:hAnsi="Arial" w:cs="Arial"/>
          <w:b/>
          <w:bCs/>
        </w:rPr>
        <w:t>3.-</w:t>
      </w:r>
      <w:r w:rsidRPr="00FA2C60">
        <w:rPr>
          <w:rFonts w:ascii="Arial" w:hAnsi="Arial" w:cs="Arial"/>
          <w:b/>
          <w:bCs/>
          <w:i/>
          <w:iCs/>
        </w:rPr>
        <w:t>Cuscuta palustris</w:t>
      </w:r>
      <w:r w:rsidRPr="00FA2C60">
        <w:rPr>
          <w:rFonts w:ascii="Arial" w:hAnsi="Arial" w:cs="Arial"/>
          <w:b/>
          <w:bCs/>
        </w:rPr>
        <w:t xml:space="preserve"> </w:t>
      </w:r>
      <w:r w:rsidRPr="00FA2C60">
        <w:rPr>
          <w:rFonts w:ascii="Arial" w:hAnsi="Arial" w:cs="Arial"/>
        </w:rPr>
        <w:t>Yunck. (</w:t>
      </w:r>
      <w:r w:rsidRPr="00FA2C60">
        <w:rPr>
          <w:rFonts w:ascii="Arial" w:hAnsi="Arial" w:cs="Arial"/>
          <w:i/>
          <w:iCs/>
        </w:rPr>
        <w:t>Convolvulaceae</w:t>
      </w:r>
      <w:r w:rsidRPr="00FA2C60">
        <w:rPr>
          <w:rFonts w:ascii="Arial" w:hAnsi="Arial" w:cs="Arial"/>
        </w:rPr>
        <w:t>)</w:t>
      </w:r>
    </w:p>
    <w:p w14:paraId="3956E21D" w14:textId="77777777" w:rsidR="00FA2C60" w:rsidRPr="00FA2C60" w:rsidRDefault="00FA2C60" w:rsidP="00FA2C60">
      <w:pPr>
        <w:jc w:val="both"/>
        <w:rPr>
          <w:rFonts w:ascii="Arial" w:hAnsi="Arial" w:cs="Arial"/>
          <w:b/>
          <w:bCs/>
        </w:rPr>
      </w:pPr>
    </w:p>
    <w:p w14:paraId="552D4CE6" w14:textId="77777777" w:rsidR="00FA2C60" w:rsidRPr="00FA2C60" w:rsidRDefault="00FA2C60" w:rsidP="00FA2C60">
      <w:pPr>
        <w:jc w:val="both"/>
        <w:rPr>
          <w:rFonts w:ascii="Arial" w:hAnsi="Arial" w:cs="Arial"/>
          <w:b/>
          <w:bCs/>
        </w:rPr>
      </w:pPr>
      <w:r w:rsidRPr="00FA2C60">
        <w:rPr>
          <w:rFonts w:ascii="Arial" w:hAnsi="Arial" w:cs="Arial"/>
          <w:noProof/>
        </w:rPr>
        <w:drawing>
          <wp:anchor distT="0" distB="0" distL="114300" distR="114300" simplePos="0" relativeHeight="251662336" behindDoc="1" locked="0" layoutInCell="1" allowOverlap="1" wp14:anchorId="500FB9A7" wp14:editId="06522C4A">
            <wp:simplePos x="0" y="0"/>
            <wp:positionH relativeFrom="margin">
              <wp:posOffset>1036955</wp:posOffset>
            </wp:positionH>
            <wp:positionV relativeFrom="paragraph">
              <wp:posOffset>165735</wp:posOffset>
            </wp:positionV>
            <wp:extent cx="3600000" cy="2700000"/>
            <wp:effectExtent l="0" t="0" r="635" b="5715"/>
            <wp:wrapTight wrapText="bothSides">
              <wp:wrapPolygon edited="0">
                <wp:start x="0" y="0"/>
                <wp:lineTo x="0" y="21493"/>
                <wp:lineTo x="21490" y="21493"/>
                <wp:lineTo x="21490" y="0"/>
                <wp:lineTo x="0" y="0"/>
              </wp:wrapPolygon>
            </wp:wrapTight>
            <wp:docPr id="8450922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BEFA4" w14:textId="77777777" w:rsidR="00FA2C60" w:rsidRPr="00FA2C60" w:rsidRDefault="00FA2C60" w:rsidP="00FA2C60">
      <w:pPr>
        <w:jc w:val="both"/>
        <w:rPr>
          <w:rFonts w:ascii="Arial" w:hAnsi="Arial" w:cs="Arial"/>
          <w:b/>
          <w:bCs/>
        </w:rPr>
      </w:pPr>
    </w:p>
    <w:p w14:paraId="0755497D" w14:textId="77777777" w:rsidR="00FA2C60" w:rsidRPr="00FA2C60" w:rsidRDefault="00FA2C60" w:rsidP="00FA2C60">
      <w:pPr>
        <w:jc w:val="both"/>
        <w:rPr>
          <w:rFonts w:ascii="Arial" w:hAnsi="Arial" w:cs="Arial"/>
          <w:b/>
          <w:bCs/>
        </w:rPr>
      </w:pPr>
    </w:p>
    <w:p w14:paraId="6DF0EAE4" w14:textId="77777777" w:rsidR="00FA2C60" w:rsidRPr="00FA2C60" w:rsidRDefault="00FA2C60" w:rsidP="00FA2C60">
      <w:pPr>
        <w:jc w:val="both"/>
        <w:rPr>
          <w:rFonts w:ascii="Arial" w:hAnsi="Arial" w:cs="Arial"/>
          <w:b/>
          <w:bCs/>
        </w:rPr>
      </w:pPr>
    </w:p>
    <w:p w14:paraId="4E702CA8" w14:textId="77777777" w:rsidR="00FA2C60" w:rsidRPr="00FA2C60" w:rsidRDefault="00FA2C60" w:rsidP="00FA2C60">
      <w:pPr>
        <w:jc w:val="both"/>
        <w:rPr>
          <w:rFonts w:ascii="Arial" w:hAnsi="Arial" w:cs="Arial"/>
          <w:b/>
          <w:bCs/>
        </w:rPr>
      </w:pPr>
    </w:p>
    <w:p w14:paraId="406DFE60" w14:textId="77777777" w:rsidR="00FA2C60" w:rsidRPr="00FA2C60" w:rsidRDefault="00FA2C60" w:rsidP="00FA2C60">
      <w:pPr>
        <w:jc w:val="both"/>
        <w:rPr>
          <w:rFonts w:ascii="Arial" w:hAnsi="Arial" w:cs="Arial"/>
          <w:b/>
          <w:bCs/>
        </w:rPr>
      </w:pPr>
    </w:p>
    <w:p w14:paraId="56C47E71" w14:textId="77777777" w:rsidR="00FA2C60" w:rsidRPr="00FA2C60" w:rsidRDefault="00FA2C60" w:rsidP="00FA2C60">
      <w:pPr>
        <w:jc w:val="both"/>
        <w:rPr>
          <w:rFonts w:ascii="Arial" w:hAnsi="Arial" w:cs="Arial"/>
          <w:b/>
          <w:bCs/>
        </w:rPr>
      </w:pPr>
    </w:p>
    <w:p w14:paraId="4B339F86" w14:textId="77777777" w:rsidR="00FA2C60" w:rsidRPr="00FA2C60" w:rsidRDefault="00FA2C60" w:rsidP="00FA2C60">
      <w:pPr>
        <w:jc w:val="both"/>
        <w:rPr>
          <w:rFonts w:ascii="Arial" w:hAnsi="Arial" w:cs="Arial"/>
          <w:b/>
          <w:bCs/>
        </w:rPr>
      </w:pPr>
    </w:p>
    <w:p w14:paraId="167BB5CB" w14:textId="77777777" w:rsidR="00FA2C60" w:rsidRPr="00FA2C60" w:rsidRDefault="00FA2C60" w:rsidP="00FA2C60">
      <w:pPr>
        <w:jc w:val="both"/>
        <w:rPr>
          <w:rFonts w:ascii="Arial" w:hAnsi="Arial" w:cs="Arial"/>
          <w:b/>
          <w:bCs/>
        </w:rPr>
      </w:pPr>
    </w:p>
    <w:p w14:paraId="22F9E59E" w14:textId="77777777" w:rsidR="00FA2C60" w:rsidRPr="00FA2C60" w:rsidRDefault="00FA2C60" w:rsidP="00FA2C60">
      <w:pPr>
        <w:jc w:val="both"/>
        <w:rPr>
          <w:rFonts w:ascii="Arial" w:hAnsi="Arial" w:cs="Arial"/>
        </w:rPr>
      </w:pPr>
    </w:p>
    <w:p w14:paraId="67EAB311" w14:textId="77777777" w:rsidR="00FA2C60" w:rsidRPr="00FA2C60" w:rsidRDefault="00FA2C60" w:rsidP="00FA2C60">
      <w:pPr>
        <w:jc w:val="both"/>
        <w:rPr>
          <w:rFonts w:ascii="Arial" w:hAnsi="Arial" w:cs="Arial"/>
        </w:rPr>
      </w:pPr>
    </w:p>
    <w:p w14:paraId="31E476C2" w14:textId="77777777" w:rsidR="00FA2C60" w:rsidRPr="00FA2C60" w:rsidRDefault="00FA2C60" w:rsidP="00FA2C60">
      <w:pPr>
        <w:jc w:val="both"/>
        <w:rPr>
          <w:rFonts w:ascii="Arial" w:hAnsi="Arial" w:cs="Arial"/>
          <w:b/>
          <w:bCs/>
        </w:rPr>
      </w:pPr>
    </w:p>
    <w:p w14:paraId="24ACB351" w14:textId="77777777" w:rsidR="00FA2C60" w:rsidRPr="00FA2C60" w:rsidRDefault="00FA2C60" w:rsidP="00FA2C60">
      <w:pPr>
        <w:jc w:val="both"/>
        <w:rPr>
          <w:rFonts w:ascii="Arial" w:hAnsi="Arial" w:cs="Arial"/>
        </w:rPr>
      </w:pPr>
      <w:r w:rsidRPr="00FA2C60">
        <w:rPr>
          <w:rFonts w:ascii="Arial" w:hAnsi="Arial" w:cs="Arial"/>
          <w:b/>
          <w:bCs/>
        </w:rPr>
        <w:t xml:space="preserve">4.- </w:t>
      </w:r>
      <w:r w:rsidRPr="00FA2C60">
        <w:rPr>
          <w:rFonts w:ascii="Arial" w:hAnsi="Arial" w:cs="Arial"/>
          <w:b/>
          <w:bCs/>
          <w:i/>
          <w:iCs/>
        </w:rPr>
        <w:t>Cuscuta yucatana</w:t>
      </w:r>
      <w:r w:rsidRPr="00FA2C60">
        <w:rPr>
          <w:rFonts w:ascii="Arial" w:hAnsi="Arial" w:cs="Arial"/>
          <w:b/>
          <w:bCs/>
        </w:rPr>
        <w:t xml:space="preserve"> </w:t>
      </w:r>
      <w:r w:rsidRPr="00FA2C60">
        <w:rPr>
          <w:rFonts w:ascii="Arial" w:hAnsi="Arial" w:cs="Arial"/>
        </w:rPr>
        <w:t>Yunck. (</w:t>
      </w:r>
      <w:r w:rsidRPr="00FA2C60">
        <w:rPr>
          <w:rFonts w:ascii="Arial" w:hAnsi="Arial" w:cs="Arial"/>
          <w:i/>
          <w:iCs/>
        </w:rPr>
        <w:t>Convolvulaceae</w:t>
      </w:r>
      <w:r w:rsidRPr="00FA2C60">
        <w:rPr>
          <w:rFonts w:ascii="Arial" w:hAnsi="Arial" w:cs="Arial"/>
        </w:rPr>
        <w:t>)</w:t>
      </w:r>
    </w:p>
    <w:p w14:paraId="1067DECE" w14:textId="77777777" w:rsidR="00FA2C60" w:rsidRPr="00FA2C60" w:rsidRDefault="00FA2C60" w:rsidP="00FA2C60">
      <w:pPr>
        <w:jc w:val="both"/>
        <w:rPr>
          <w:rFonts w:ascii="Arial" w:hAnsi="Arial" w:cs="Arial"/>
          <w:b/>
          <w:bCs/>
        </w:rPr>
      </w:pPr>
      <w:r w:rsidRPr="00FA2C60">
        <w:rPr>
          <w:rFonts w:ascii="Arial" w:hAnsi="Arial" w:cs="Arial"/>
          <w:noProof/>
        </w:rPr>
        <w:drawing>
          <wp:anchor distT="0" distB="0" distL="114300" distR="114300" simplePos="0" relativeHeight="251663360" behindDoc="1" locked="0" layoutInCell="1" allowOverlap="1" wp14:anchorId="1979C696" wp14:editId="6FC428B4">
            <wp:simplePos x="0" y="0"/>
            <wp:positionH relativeFrom="column">
              <wp:posOffset>972820</wp:posOffset>
            </wp:positionH>
            <wp:positionV relativeFrom="paragraph">
              <wp:posOffset>288290</wp:posOffset>
            </wp:positionV>
            <wp:extent cx="3600000" cy="2700000"/>
            <wp:effectExtent l="0" t="0" r="635" b="5715"/>
            <wp:wrapTight wrapText="bothSides">
              <wp:wrapPolygon edited="0">
                <wp:start x="0" y="0"/>
                <wp:lineTo x="0" y="21493"/>
                <wp:lineTo x="21490" y="21493"/>
                <wp:lineTo x="21490" y="0"/>
                <wp:lineTo x="0" y="0"/>
              </wp:wrapPolygon>
            </wp:wrapTight>
            <wp:docPr id="8939851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B3709" w14:textId="77777777" w:rsidR="00FA2C60" w:rsidRPr="00FA2C60" w:rsidRDefault="00FA2C60" w:rsidP="00FA2C60">
      <w:pPr>
        <w:jc w:val="both"/>
        <w:rPr>
          <w:rFonts w:ascii="Arial" w:hAnsi="Arial" w:cs="Arial"/>
          <w:b/>
          <w:bCs/>
        </w:rPr>
      </w:pPr>
    </w:p>
    <w:p w14:paraId="23DB48EF" w14:textId="77777777" w:rsidR="00FA2C60" w:rsidRPr="00FA2C60" w:rsidRDefault="00FA2C60" w:rsidP="00FA2C60">
      <w:pPr>
        <w:jc w:val="both"/>
        <w:rPr>
          <w:rFonts w:ascii="Arial" w:hAnsi="Arial" w:cs="Arial"/>
          <w:b/>
          <w:bCs/>
        </w:rPr>
      </w:pPr>
    </w:p>
    <w:p w14:paraId="2E89CB9F" w14:textId="77777777" w:rsidR="00FA2C60" w:rsidRPr="00FA2C60" w:rsidRDefault="00FA2C60" w:rsidP="00FA2C60">
      <w:pPr>
        <w:jc w:val="both"/>
        <w:rPr>
          <w:rFonts w:ascii="Arial" w:hAnsi="Arial" w:cs="Arial"/>
          <w:b/>
          <w:bCs/>
        </w:rPr>
      </w:pPr>
    </w:p>
    <w:p w14:paraId="77556195" w14:textId="77777777" w:rsidR="00FA2C60" w:rsidRPr="00FA2C60" w:rsidRDefault="00FA2C60" w:rsidP="00FA2C60">
      <w:pPr>
        <w:jc w:val="both"/>
        <w:rPr>
          <w:rFonts w:ascii="Arial" w:hAnsi="Arial" w:cs="Arial"/>
          <w:b/>
          <w:bCs/>
        </w:rPr>
      </w:pPr>
    </w:p>
    <w:p w14:paraId="218D94A1" w14:textId="77777777" w:rsidR="00FA2C60" w:rsidRPr="00FA2C60" w:rsidRDefault="00FA2C60" w:rsidP="00FA2C60">
      <w:pPr>
        <w:jc w:val="both"/>
        <w:rPr>
          <w:rFonts w:ascii="Arial" w:hAnsi="Arial" w:cs="Arial"/>
          <w:b/>
          <w:bCs/>
        </w:rPr>
      </w:pPr>
    </w:p>
    <w:p w14:paraId="4F8BB5EF" w14:textId="77777777" w:rsidR="00FA2C60" w:rsidRPr="00FA2C60" w:rsidRDefault="00FA2C60" w:rsidP="00FA2C60">
      <w:pPr>
        <w:jc w:val="both"/>
        <w:rPr>
          <w:rFonts w:ascii="Arial" w:hAnsi="Arial" w:cs="Arial"/>
          <w:b/>
          <w:bCs/>
        </w:rPr>
      </w:pPr>
    </w:p>
    <w:p w14:paraId="3DCF7CAC" w14:textId="77777777" w:rsidR="00FA2C60" w:rsidRPr="00FA2C60" w:rsidRDefault="00FA2C60" w:rsidP="00FA2C60">
      <w:pPr>
        <w:jc w:val="both"/>
        <w:rPr>
          <w:rFonts w:ascii="Arial" w:hAnsi="Arial" w:cs="Arial"/>
          <w:b/>
          <w:bCs/>
        </w:rPr>
      </w:pPr>
    </w:p>
    <w:p w14:paraId="5BEEAD12" w14:textId="77777777" w:rsidR="00FA2C60" w:rsidRPr="00FA2C60" w:rsidRDefault="00FA2C60" w:rsidP="00FA2C60">
      <w:pPr>
        <w:jc w:val="both"/>
        <w:rPr>
          <w:rFonts w:ascii="Arial" w:hAnsi="Arial" w:cs="Arial"/>
          <w:b/>
          <w:bCs/>
        </w:rPr>
      </w:pPr>
    </w:p>
    <w:p w14:paraId="6E727C87" w14:textId="77777777" w:rsidR="00FA2C60" w:rsidRPr="00FA2C60" w:rsidRDefault="00FA2C60" w:rsidP="00FA2C60">
      <w:pPr>
        <w:jc w:val="both"/>
        <w:rPr>
          <w:rFonts w:ascii="Arial" w:hAnsi="Arial" w:cs="Arial"/>
          <w:b/>
          <w:bCs/>
        </w:rPr>
      </w:pPr>
    </w:p>
    <w:p w14:paraId="392043F3" w14:textId="77777777" w:rsidR="00FA2C60" w:rsidRPr="00FA2C60" w:rsidRDefault="00FA2C60" w:rsidP="00FA2C60">
      <w:pPr>
        <w:jc w:val="both"/>
        <w:rPr>
          <w:rFonts w:ascii="Arial" w:hAnsi="Arial" w:cs="Arial"/>
          <w:b/>
          <w:bCs/>
        </w:rPr>
      </w:pPr>
    </w:p>
    <w:p w14:paraId="25DB9353" w14:textId="77777777" w:rsidR="00FA2C60" w:rsidRPr="00FA2C60" w:rsidRDefault="00FA2C60" w:rsidP="00FA2C60">
      <w:pPr>
        <w:jc w:val="both"/>
        <w:rPr>
          <w:rFonts w:ascii="Arial" w:hAnsi="Arial" w:cs="Arial"/>
          <w:b/>
          <w:bCs/>
        </w:rPr>
      </w:pPr>
    </w:p>
    <w:p w14:paraId="358D78CD" w14:textId="77777777" w:rsidR="00FA2C60" w:rsidRPr="00FA2C60" w:rsidRDefault="00FA2C60" w:rsidP="00FA2C60">
      <w:pPr>
        <w:jc w:val="both"/>
        <w:rPr>
          <w:rFonts w:ascii="Arial" w:hAnsi="Arial" w:cs="Arial"/>
          <w:b/>
          <w:bCs/>
        </w:rPr>
      </w:pPr>
      <w:r w:rsidRPr="00FA2C60">
        <w:rPr>
          <w:rFonts w:ascii="Arial" w:hAnsi="Arial" w:cs="Arial"/>
          <w:noProof/>
        </w:rPr>
        <w:drawing>
          <wp:anchor distT="0" distB="0" distL="114300" distR="114300" simplePos="0" relativeHeight="251664384" behindDoc="1" locked="0" layoutInCell="1" allowOverlap="1" wp14:anchorId="535A74C8" wp14:editId="503EEC01">
            <wp:simplePos x="0" y="0"/>
            <wp:positionH relativeFrom="margin">
              <wp:posOffset>1443990</wp:posOffset>
            </wp:positionH>
            <wp:positionV relativeFrom="paragraph">
              <wp:posOffset>264275</wp:posOffset>
            </wp:positionV>
            <wp:extent cx="2717800" cy="3621405"/>
            <wp:effectExtent l="0" t="0" r="6350" b="0"/>
            <wp:wrapTight wrapText="bothSides">
              <wp:wrapPolygon edited="0">
                <wp:start x="0" y="0"/>
                <wp:lineTo x="0" y="21475"/>
                <wp:lineTo x="21499" y="21475"/>
                <wp:lineTo x="21499" y="0"/>
                <wp:lineTo x="0" y="0"/>
              </wp:wrapPolygon>
            </wp:wrapTight>
            <wp:docPr id="189456409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800"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C60">
        <w:rPr>
          <w:rFonts w:ascii="Arial" w:hAnsi="Arial" w:cs="Arial"/>
          <w:b/>
          <w:bCs/>
        </w:rPr>
        <w:t>5.-</w:t>
      </w:r>
      <w:r w:rsidRPr="00FA2C60">
        <w:rPr>
          <w:rFonts w:ascii="Arial" w:hAnsi="Arial" w:cs="Arial"/>
          <w:b/>
          <w:bCs/>
          <w:i/>
          <w:iCs/>
        </w:rPr>
        <w:t>Euphorbia floresii</w:t>
      </w:r>
      <w:r w:rsidRPr="00FA2C60">
        <w:rPr>
          <w:rFonts w:ascii="Arial" w:hAnsi="Arial" w:cs="Arial"/>
          <w:b/>
          <w:bCs/>
        </w:rPr>
        <w:t xml:space="preserve"> </w:t>
      </w:r>
      <w:r w:rsidRPr="00FA2C60">
        <w:rPr>
          <w:rFonts w:ascii="Arial" w:hAnsi="Arial" w:cs="Arial"/>
        </w:rPr>
        <w:t>Standl. (</w:t>
      </w:r>
      <w:r w:rsidRPr="00FA2C60">
        <w:rPr>
          <w:rFonts w:ascii="Arial" w:hAnsi="Arial" w:cs="Arial"/>
          <w:i/>
          <w:iCs/>
        </w:rPr>
        <w:t>Euphorbiaceae</w:t>
      </w:r>
      <w:r w:rsidRPr="00FA2C60">
        <w:rPr>
          <w:rFonts w:ascii="Arial" w:hAnsi="Arial" w:cs="Arial"/>
        </w:rPr>
        <w:t>)</w:t>
      </w:r>
    </w:p>
    <w:p w14:paraId="0F601E2D" w14:textId="77777777" w:rsidR="00FA2C60" w:rsidRPr="00FA2C60" w:rsidRDefault="00FA2C60" w:rsidP="00FA2C60">
      <w:pPr>
        <w:jc w:val="both"/>
        <w:rPr>
          <w:rFonts w:ascii="Arial" w:hAnsi="Arial" w:cs="Arial"/>
          <w:b/>
          <w:bCs/>
        </w:rPr>
      </w:pPr>
    </w:p>
    <w:p w14:paraId="757265AF" w14:textId="77777777" w:rsidR="00FA2C60" w:rsidRPr="00FA2C60" w:rsidRDefault="00FA2C60" w:rsidP="00FA2C60">
      <w:pPr>
        <w:jc w:val="both"/>
        <w:rPr>
          <w:rFonts w:ascii="Arial" w:hAnsi="Arial" w:cs="Arial"/>
          <w:b/>
          <w:bCs/>
        </w:rPr>
      </w:pPr>
    </w:p>
    <w:p w14:paraId="40B3D366" w14:textId="77777777" w:rsidR="00FA2C60" w:rsidRPr="00FA2C60" w:rsidRDefault="00FA2C60" w:rsidP="00FA2C60">
      <w:pPr>
        <w:jc w:val="both"/>
        <w:rPr>
          <w:rFonts w:ascii="Arial" w:hAnsi="Arial" w:cs="Arial"/>
          <w:b/>
          <w:bCs/>
        </w:rPr>
      </w:pPr>
    </w:p>
    <w:p w14:paraId="4DC1CE64" w14:textId="77777777" w:rsidR="00FA2C60" w:rsidRPr="00FA2C60" w:rsidRDefault="00FA2C60" w:rsidP="00FA2C60">
      <w:pPr>
        <w:jc w:val="both"/>
        <w:rPr>
          <w:rFonts w:ascii="Arial" w:hAnsi="Arial" w:cs="Arial"/>
          <w:b/>
          <w:bCs/>
        </w:rPr>
      </w:pPr>
    </w:p>
    <w:p w14:paraId="1F17A01B" w14:textId="77777777" w:rsidR="00FA2C60" w:rsidRPr="00FA2C60" w:rsidRDefault="00FA2C60" w:rsidP="00FA2C60">
      <w:pPr>
        <w:jc w:val="both"/>
        <w:rPr>
          <w:rFonts w:ascii="Arial" w:hAnsi="Arial" w:cs="Arial"/>
          <w:b/>
          <w:bCs/>
        </w:rPr>
      </w:pPr>
    </w:p>
    <w:p w14:paraId="6865F41D" w14:textId="77777777" w:rsidR="00FA2C60" w:rsidRPr="00FA2C60" w:rsidRDefault="00FA2C60" w:rsidP="00FA2C60">
      <w:pPr>
        <w:jc w:val="both"/>
        <w:rPr>
          <w:rFonts w:ascii="Arial" w:hAnsi="Arial" w:cs="Arial"/>
          <w:b/>
          <w:bCs/>
        </w:rPr>
      </w:pPr>
    </w:p>
    <w:p w14:paraId="2A52E13E" w14:textId="77777777" w:rsidR="00FA2C60" w:rsidRPr="00FA2C60" w:rsidRDefault="00FA2C60" w:rsidP="00FA2C60">
      <w:pPr>
        <w:jc w:val="both"/>
        <w:rPr>
          <w:rFonts w:ascii="Arial" w:hAnsi="Arial" w:cs="Arial"/>
          <w:b/>
          <w:bCs/>
        </w:rPr>
      </w:pPr>
    </w:p>
    <w:p w14:paraId="4897BFCB" w14:textId="77777777" w:rsidR="00FA2C60" w:rsidRPr="00FA2C60" w:rsidRDefault="00FA2C60" w:rsidP="00FA2C60">
      <w:pPr>
        <w:jc w:val="both"/>
        <w:rPr>
          <w:rFonts w:ascii="Arial" w:hAnsi="Arial" w:cs="Arial"/>
          <w:b/>
          <w:bCs/>
        </w:rPr>
      </w:pPr>
    </w:p>
    <w:p w14:paraId="00A5B866" w14:textId="77777777" w:rsidR="00FA2C60" w:rsidRPr="00FA2C60" w:rsidRDefault="00FA2C60" w:rsidP="00FA2C60">
      <w:pPr>
        <w:jc w:val="both"/>
        <w:rPr>
          <w:rFonts w:ascii="Arial" w:hAnsi="Arial" w:cs="Arial"/>
          <w:b/>
          <w:bCs/>
        </w:rPr>
      </w:pPr>
    </w:p>
    <w:p w14:paraId="709FD8E0" w14:textId="77777777" w:rsidR="00FA2C60" w:rsidRPr="00FA2C60" w:rsidRDefault="00FA2C60" w:rsidP="00FA2C60">
      <w:pPr>
        <w:jc w:val="both"/>
        <w:rPr>
          <w:rFonts w:ascii="Arial" w:hAnsi="Arial" w:cs="Arial"/>
          <w:b/>
          <w:bCs/>
        </w:rPr>
      </w:pPr>
    </w:p>
    <w:p w14:paraId="3F4FEF94" w14:textId="77777777" w:rsidR="00FA2C60" w:rsidRPr="00FA2C60" w:rsidRDefault="00FA2C60" w:rsidP="00FA2C60">
      <w:pPr>
        <w:jc w:val="both"/>
        <w:rPr>
          <w:rFonts w:ascii="Arial" w:hAnsi="Arial" w:cs="Arial"/>
          <w:b/>
          <w:bCs/>
        </w:rPr>
      </w:pPr>
    </w:p>
    <w:p w14:paraId="78A6DCD9" w14:textId="77777777" w:rsidR="00FA2C60" w:rsidRPr="00FA2C60" w:rsidRDefault="00FA2C60" w:rsidP="00FA2C60">
      <w:pPr>
        <w:jc w:val="both"/>
        <w:rPr>
          <w:rFonts w:ascii="Arial" w:hAnsi="Arial" w:cs="Arial"/>
          <w:b/>
          <w:bCs/>
        </w:rPr>
      </w:pPr>
    </w:p>
    <w:p w14:paraId="4D20084B" w14:textId="77777777" w:rsidR="00FA2C60" w:rsidRPr="00FA2C60" w:rsidRDefault="00FA2C60" w:rsidP="00FA2C60">
      <w:pPr>
        <w:jc w:val="both"/>
        <w:rPr>
          <w:rFonts w:ascii="Arial" w:hAnsi="Arial" w:cs="Arial"/>
        </w:rPr>
      </w:pPr>
      <w:r w:rsidRPr="00FA2C60">
        <w:rPr>
          <w:rFonts w:ascii="Arial" w:hAnsi="Arial" w:cs="Arial"/>
          <w:noProof/>
        </w:rPr>
        <w:drawing>
          <wp:anchor distT="0" distB="0" distL="114300" distR="114300" simplePos="0" relativeHeight="251665408" behindDoc="1" locked="0" layoutInCell="1" allowOverlap="1" wp14:anchorId="18F0C9EB" wp14:editId="687EF0E5">
            <wp:simplePos x="0" y="0"/>
            <wp:positionH relativeFrom="margin">
              <wp:posOffset>1443990</wp:posOffset>
            </wp:positionH>
            <wp:positionV relativeFrom="paragraph">
              <wp:posOffset>278015</wp:posOffset>
            </wp:positionV>
            <wp:extent cx="2717800" cy="3621405"/>
            <wp:effectExtent l="0" t="0" r="6350" b="0"/>
            <wp:wrapTight wrapText="bothSides">
              <wp:wrapPolygon edited="0">
                <wp:start x="0" y="0"/>
                <wp:lineTo x="0" y="21475"/>
                <wp:lineTo x="21499" y="21475"/>
                <wp:lineTo x="21499" y="0"/>
                <wp:lineTo x="0" y="0"/>
              </wp:wrapPolygon>
            </wp:wrapTight>
            <wp:docPr id="19690123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800"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C60">
        <w:rPr>
          <w:rFonts w:ascii="Arial" w:hAnsi="Arial" w:cs="Arial"/>
          <w:b/>
          <w:bCs/>
        </w:rPr>
        <w:t xml:space="preserve">6.- </w:t>
      </w:r>
      <w:r w:rsidRPr="00FA2C60">
        <w:rPr>
          <w:rFonts w:ascii="Arial" w:hAnsi="Arial" w:cs="Arial"/>
          <w:b/>
          <w:bCs/>
          <w:i/>
          <w:iCs/>
        </w:rPr>
        <w:t>Gonolobus caamalii</w:t>
      </w:r>
      <w:r w:rsidRPr="00FA2C60">
        <w:rPr>
          <w:rFonts w:ascii="Arial" w:hAnsi="Arial" w:cs="Arial"/>
          <w:b/>
          <w:bCs/>
        </w:rPr>
        <w:t xml:space="preserve"> </w:t>
      </w:r>
      <w:r w:rsidRPr="00FA2C60">
        <w:rPr>
          <w:rFonts w:ascii="Arial" w:hAnsi="Arial" w:cs="Arial"/>
        </w:rPr>
        <w:t>Carnevali &amp; R. Duno (</w:t>
      </w:r>
      <w:r w:rsidRPr="00FA2C60">
        <w:rPr>
          <w:rFonts w:ascii="Arial" w:hAnsi="Arial" w:cs="Arial"/>
          <w:i/>
          <w:iCs/>
        </w:rPr>
        <w:t>Apocynaceae)</w:t>
      </w:r>
    </w:p>
    <w:p w14:paraId="60EAFEB5" w14:textId="77777777" w:rsidR="00FA2C60" w:rsidRPr="00FA2C60" w:rsidRDefault="00FA2C60" w:rsidP="00FA2C60">
      <w:pPr>
        <w:jc w:val="both"/>
        <w:rPr>
          <w:rFonts w:ascii="Arial" w:hAnsi="Arial" w:cs="Arial"/>
          <w:b/>
          <w:bCs/>
        </w:rPr>
      </w:pPr>
    </w:p>
    <w:p w14:paraId="323A6150" w14:textId="77777777" w:rsidR="00FA2C60" w:rsidRPr="00FA2C60" w:rsidRDefault="00FA2C60" w:rsidP="00FA2C60">
      <w:pPr>
        <w:jc w:val="both"/>
        <w:rPr>
          <w:rFonts w:ascii="Arial" w:hAnsi="Arial" w:cs="Arial"/>
          <w:b/>
          <w:bCs/>
        </w:rPr>
      </w:pPr>
    </w:p>
    <w:p w14:paraId="04B401B3" w14:textId="77777777" w:rsidR="00FA2C60" w:rsidRPr="00FA2C60" w:rsidRDefault="00FA2C60" w:rsidP="00FA2C60">
      <w:pPr>
        <w:jc w:val="both"/>
        <w:rPr>
          <w:rFonts w:ascii="Arial" w:hAnsi="Arial" w:cs="Arial"/>
          <w:b/>
          <w:bCs/>
        </w:rPr>
      </w:pPr>
    </w:p>
    <w:p w14:paraId="08B1D605" w14:textId="77777777" w:rsidR="00FA2C60" w:rsidRPr="00FA2C60" w:rsidRDefault="00FA2C60" w:rsidP="00FA2C60">
      <w:pPr>
        <w:jc w:val="both"/>
        <w:rPr>
          <w:rFonts w:ascii="Arial" w:hAnsi="Arial" w:cs="Arial"/>
          <w:b/>
          <w:bCs/>
        </w:rPr>
      </w:pPr>
    </w:p>
    <w:p w14:paraId="296C34D1" w14:textId="77777777" w:rsidR="00FA2C60" w:rsidRPr="00FA2C60" w:rsidRDefault="00FA2C60" w:rsidP="00FA2C60">
      <w:pPr>
        <w:jc w:val="both"/>
        <w:rPr>
          <w:rFonts w:ascii="Arial" w:hAnsi="Arial" w:cs="Arial"/>
          <w:b/>
          <w:bCs/>
        </w:rPr>
      </w:pPr>
    </w:p>
    <w:p w14:paraId="3732F5D7" w14:textId="77777777" w:rsidR="00FA2C60" w:rsidRPr="00FA2C60" w:rsidRDefault="00FA2C60" w:rsidP="00FA2C60">
      <w:pPr>
        <w:jc w:val="both"/>
        <w:rPr>
          <w:rFonts w:ascii="Arial" w:hAnsi="Arial" w:cs="Arial"/>
          <w:b/>
          <w:bCs/>
        </w:rPr>
      </w:pPr>
    </w:p>
    <w:p w14:paraId="390E109F" w14:textId="77777777" w:rsidR="00FA2C60" w:rsidRPr="00FA2C60" w:rsidRDefault="00FA2C60" w:rsidP="00FA2C60">
      <w:pPr>
        <w:jc w:val="both"/>
        <w:rPr>
          <w:rFonts w:ascii="Arial" w:hAnsi="Arial" w:cs="Arial"/>
          <w:b/>
          <w:bCs/>
        </w:rPr>
      </w:pPr>
    </w:p>
    <w:p w14:paraId="6BA08398" w14:textId="77777777" w:rsidR="00FA2C60" w:rsidRPr="00FA2C60" w:rsidRDefault="00FA2C60" w:rsidP="00FA2C60">
      <w:pPr>
        <w:jc w:val="both"/>
        <w:rPr>
          <w:rFonts w:ascii="Arial" w:hAnsi="Arial" w:cs="Arial"/>
          <w:b/>
          <w:bCs/>
        </w:rPr>
      </w:pPr>
    </w:p>
    <w:p w14:paraId="07E54446" w14:textId="77777777" w:rsidR="00FA2C60" w:rsidRPr="00FA2C60" w:rsidRDefault="00FA2C60" w:rsidP="00FA2C60">
      <w:pPr>
        <w:jc w:val="both"/>
        <w:rPr>
          <w:rFonts w:ascii="Arial" w:hAnsi="Arial" w:cs="Arial"/>
          <w:b/>
          <w:bCs/>
        </w:rPr>
      </w:pPr>
    </w:p>
    <w:p w14:paraId="0178F432" w14:textId="77777777" w:rsidR="00FA2C60" w:rsidRPr="00FA2C60" w:rsidRDefault="00FA2C60" w:rsidP="00FA2C60">
      <w:pPr>
        <w:jc w:val="both"/>
        <w:rPr>
          <w:rFonts w:ascii="Arial" w:hAnsi="Arial" w:cs="Arial"/>
          <w:b/>
          <w:bCs/>
        </w:rPr>
      </w:pPr>
    </w:p>
    <w:p w14:paraId="183CCF93" w14:textId="77777777" w:rsidR="00FA2C60" w:rsidRPr="00FA2C60" w:rsidRDefault="00FA2C60" w:rsidP="00FA2C60">
      <w:pPr>
        <w:jc w:val="both"/>
        <w:rPr>
          <w:rFonts w:ascii="Arial" w:hAnsi="Arial" w:cs="Arial"/>
          <w:b/>
          <w:bCs/>
        </w:rPr>
      </w:pPr>
    </w:p>
    <w:p w14:paraId="6FF3F0B9" w14:textId="77777777" w:rsidR="00FA2C60" w:rsidRPr="00FA2C60" w:rsidRDefault="00FA2C60" w:rsidP="00FA2C60">
      <w:pPr>
        <w:jc w:val="both"/>
        <w:rPr>
          <w:rFonts w:ascii="Arial" w:hAnsi="Arial" w:cs="Arial"/>
          <w:b/>
          <w:bCs/>
        </w:rPr>
      </w:pPr>
    </w:p>
    <w:p w14:paraId="7C66E8FE" w14:textId="77777777" w:rsidR="00FA2C60" w:rsidRPr="00FA2C60" w:rsidRDefault="00FA2C60" w:rsidP="00FA2C60">
      <w:pPr>
        <w:jc w:val="both"/>
        <w:rPr>
          <w:rFonts w:ascii="Arial" w:hAnsi="Arial" w:cs="Arial"/>
          <w:b/>
          <w:bCs/>
        </w:rPr>
      </w:pPr>
    </w:p>
    <w:p w14:paraId="13056391" w14:textId="43D8884D" w:rsidR="00FA2C60" w:rsidRPr="00FA2C60" w:rsidRDefault="00FA2C60" w:rsidP="00FA2C60">
      <w:pPr>
        <w:jc w:val="both"/>
        <w:rPr>
          <w:rFonts w:ascii="Arial" w:hAnsi="Arial" w:cs="Arial"/>
        </w:rPr>
      </w:pPr>
      <w:r w:rsidRPr="00FA2C60">
        <w:rPr>
          <w:rFonts w:ascii="Arial" w:hAnsi="Arial" w:cs="Arial"/>
          <w:b/>
          <w:bCs/>
          <w:noProof/>
        </w:rPr>
        <w:drawing>
          <wp:anchor distT="0" distB="0" distL="114300" distR="114300" simplePos="0" relativeHeight="251666432" behindDoc="1" locked="0" layoutInCell="1" allowOverlap="1" wp14:anchorId="68EC67B1" wp14:editId="41914227">
            <wp:simplePos x="0" y="0"/>
            <wp:positionH relativeFrom="column">
              <wp:posOffset>1426845</wp:posOffset>
            </wp:positionH>
            <wp:positionV relativeFrom="paragraph">
              <wp:posOffset>393791</wp:posOffset>
            </wp:positionV>
            <wp:extent cx="2717800" cy="3621405"/>
            <wp:effectExtent l="0" t="0" r="6350" b="0"/>
            <wp:wrapTight wrapText="bothSides">
              <wp:wrapPolygon edited="0">
                <wp:start x="0" y="0"/>
                <wp:lineTo x="0" y="21475"/>
                <wp:lineTo x="21499" y="21475"/>
                <wp:lineTo x="21499" y="0"/>
                <wp:lineTo x="0" y="0"/>
              </wp:wrapPolygon>
            </wp:wrapTight>
            <wp:docPr id="17291410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800"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C60">
        <w:rPr>
          <w:rFonts w:ascii="Arial" w:hAnsi="Arial" w:cs="Arial"/>
          <w:b/>
          <w:bCs/>
        </w:rPr>
        <w:t xml:space="preserve">7.- </w:t>
      </w:r>
      <w:r w:rsidRPr="00FA2C60">
        <w:rPr>
          <w:rFonts w:ascii="Arial" w:hAnsi="Arial" w:cs="Arial"/>
          <w:b/>
          <w:bCs/>
          <w:i/>
          <w:iCs/>
        </w:rPr>
        <w:t>Heteranthera yucatana</w:t>
      </w:r>
      <w:r w:rsidRPr="00FA2C60">
        <w:rPr>
          <w:rFonts w:ascii="Arial" w:hAnsi="Arial" w:cs="Arial"/>
          <w:b/>
          <w:bCs/>
        </w:rPr>
        <w:t xml:space="preserve"> </w:t>
      </w:r>
      <w:r w:rsidRPr="00FA2C60">
        <w:rPr>
          <w:rFonts w:ascii="Arial" w:hAnsi="Arial" w:cs="Arial"/>
        </w:rPr>
        <w:t xml:space="preserve">Carnevali, Tapia-Muñoz &amp; J.R. Grande </w:t>
      </w:r>
      <w:r>
        <w:rPr>
          <w:rFonts w:ascii="Arial" w:hAnsi="Arial" w:cs="Arial"/>
        </w:rPr>
        <w:t>(</w:t>
      </w:r>
      <w:r w:rsidRPr="00FA2C60">
        <w:rPr>
          <w:rFonts w:ascii="Arial" w:hAnsi="Arial" w:cs="Arial"/>
          <w:i/>
          <w:iCs/>
        </w:rPr>
        <w:t>Pontederiaceae)</w:t>
      </w:r>
    </w:p>
    <w:p w14:paraId="50C97EED" w14:textId="77777777" w:rsidR="00FA2C60" w:rsidRPr="00FA2C60" w:rsidRDefault="00FA2C60" w:rsidP="00FA2C60">
      <w:pPr>
        <w:jc w:val="both"/>
        <w:rPr>
          <w:rFonts w:ascii="Arial" w:hAnsi="Arial" w:cs="Arial"/>
        </w:rPr>
      </w:pPr>
    </w:p>
    <w:p w14:paraId="5D172E5A" w14:textId="77777777" w:rsidR="00FA2C60" w:rsidRPr="00FA2C60" w:rsidRDefault="00FA2C60" w:rsidP="00FA2C60">
      <w:pPr>
        <w:jc w:val="both"/>
        <w:rPr>
          <w:rFonts w:ascii="Arial" w:hAnsi="Arial" w:cs="Arial"/>
        </w:rPr>
      </w:pPr>
    </w:p>
    <w:p w14:paraId="5D5A0DE2" w14:textId="77777777" w:rsidR="00FA2C60" w:rsidRPr="00FA2C60" w:rsidRDefault="00FA2C60" w:rsidP="00FA2C60">
      <w:pPr>
        <w:jc w:val="both"/>
        <w:rPr>
          <w:rFonts w:ascii="Arial" w:hAnsi="Arial" w:cs="Arial"/>
        </w:rPr>
      </w:pPr>
    </w:p>
    <w:p w14:paraId="62D3731D" w14:textId="77777777" w:rsidR="00FA2C60" w:rsidRPr="00FA2C60" w:rsidRDefault="00FA2C60" w:rsidP="00FA2C60">
      <w:pPr>
        <w:jc w:val="both"/>
        <w:rPr>
          <w:rFonts w:ascii="Arial" w:hAnsi="Arial" w:cs="Arial"/>
        </w:rPr>
      </w:pPr>
    </w:p>
    <w:p w14:paraId="64F3FB78" w14:textId="77777777" w:rsidR="00FA2C60" w:rsidRPr="00FA2C60" w:rsidRDefault="00FA2C60" w:rsidP="00FA2C60">
      <w:pPr>
        <w:jc w:val="both"/>
        <w:rPr>
          <w:rFonts w:ascii="Arial" w:hAnsi="Arial" w:cs="Arial"/>
        </w:rPr>
      </w:pPr>
    </w:p>
    <w:p w14:paraId="7F0325EC" w14:textId="77777777" w:rsidR="00FA2C60" w:rsidRPr="00FA2C60" w:rsidRDefault="00FA2C60" w:rsidP="00FA2C60">
      <w:pPr>
        <w:jc w:val="both"/>
        <w:rPr>
          <w:rFonts w:ascii="Arial" w:hAnsi="Arial" w:cs="Arial"/>
        </w:rPr>
      </w:pPr>
    </w:p>
    <w:p w14:paraId="36D2CE30" w14:textId="77777777" w:rsidR="00FA2C60" w:rsidRPr="00FA2C60" w:rsidRDefault="00FA2C60" w:rsidP="00FA2C60">
      <w:pPr>
        <w:jc w:val="both"/>
        <w:rPr>
          <w:rFonts w:ascii="Arial" w:hAnsi="Arial" w:cs="Arial"/>
        </w:rPr>
      </w:pPr>
    </w:p>
    <w:p w14:paraId="503CE03A" w14:textId="77777777" w:rsidR="00FA2C60" w:rsidRPr="00FA2C60" w:rsidRDefault="00FA2C60" w:rsidP="00FA2C60">
      <w:pPr>
        <w:jc w:val="both"/>
        <w:rPr>
          <w:rFonts w:ascii="Arial" w:hAnsi="Arial" w:cs="Arial"/>
        </w:rPr>
      </w:pPr>
    </w:p>
    <w:p w14:paraId="4A72F446" w14:textId="77777777" w:rsidR="00FA2C60" w:rsidRPr="00FA2C60" w:rsidRDefault="00FA2C60" w:rsidP="00FA2C60">
      <w:pPr>
        <w:jc w:val="both"/>
        <w:rPr>
          <w:rFonts w:ascii="Arial" w:hAnsi="Arial" w:cs="Arial"/>
        </w:rPr>
      </w:pPr>
    </w:p>
    <w:p w14:paraId="37120E27" w14:textId="77777777" w:rsidR="00FA2C60" w:rsidRPr="00FA2C60" w:rsidRDefault="00FA2C60" w:rsidP="00FA2C60">
      <w:pPr>
        <w:jc w:val="both"/>
        <w:rPr>
          <w:rFonts w:ascii="Arial" w:hAnsi="Arial" w:cs="Arial"/>
        </w:rPr>
      </w:pPr>
    </w:p>
    <w:p w14:paraId="4AB5B726" w14:textId="77777777" w:rsidR="00FA2C60" w:rsidRPr="00FA2C60" w:rsidRDefault="00FA2C60" w:rsidP="00FA2C60">
      <w:pPr>
        <w:jc w:val="both"/>
        <w:rPr>
          <w:rFonts w:ascii="Arial" w:hAnsi="Arial" w:cs="Arial"/>
        </w:rPr>
      </w:pPr>
    </w:p>
    <w:p w14:paraId="3840037F" w14:textId="77777777" w:rsidR="00FA2C60" w:rsidRPr="00FA2C60" w:rsidRDefault="00FA2C60" w:rsidP="00FA2C60">
      <w:pPr>
        <w:jc w:val="both"/>
        <w:rPr>
          <w:rFonts w:ascii="Arial" w:hAnsi="Arial" w:cs="Arial"/>
        </w:rPr>
      </w:pPr>
    </w:p>
    <w:p w14:paraId="5B8F3604" w14:textId="307A873D" w:rsidR="00FA2C60" w:rsidRPr="00FA2C60" w:rsidRDefault="00FA2C60" w:rsidP="00FA2C60">
      <w:pPr>
        <w:jc w:val="both"/>
        <w:rPr>
          <w:rFonts w:ascii="Arial" w:hAnsi="Arial" w:cs="Arial"/>
          <w:b/>
          <w:bCs/>
        </w:rPr>
      </w:pPr>
      <w:r w:rsidRPr="00FA2C60">
        <w:rPr>
          <w:rFonts w:ascii="Arial" w:hAnsi="Arial" w:cs="Arial"/>
          <w:b/>
          <w:bCs/>
        </w:rPr>
        <w:t xml:space="preserve">8.- </w:t>
      </w:r>
      <w:r w:rsidRPr="00FA2C60">
        <w:rPr>
          <w:rFonts w:ascii="Arial" w:hAnsi="Arial" w:cs="Arial"/>
          <w:b/>
          <w:bCs/>
          <w:i/>
          <w:iCs/>
        </w:rPr>
        <w:t>Lobelia yucatana</w:t>
      </w:r>
      <w:r w:rsidRPr="00FA2C60">
        <w:rPr>
          <w:rFonts w:ascii="Arial" w:hAnsi="Arial" w:cs="Arial"/>
          <w:b/>
          <w:bCs/>
        </w:rPr>
        <w:t xml:space="preserve"> </w:t>
      </w:r>
      <w:r w:rsidRPr="00FA2C60">
        <w:rPr>
          <w:rFonts w:ascii="Arial" w:hAnsi="Arial" w:cs="Arial"/>
        </w:rPr>
        <w:t>E. Wimm. (</w:t>
      </w:r>
      <w:r w:rsidRPr="00FA2C60">
        <w:rPr>
          <w:rFonts w:ascii="Arial" w:hAnsi="Arial" w:cs="Arial"/>
          <w:i/>
          <w:iCs/>
        </w:rPr>
        <w:t>Campanulaceae)</w:t>
      </w:r>
    </w:p>
    <w:p w14:paraId="20181C4F" w14:textId="67A3064D" w:rsidR="00FA2C60" w:rsidRPr="00FA2C60" w:rsidRDefault="00FA2C60" w:rsidP="00FA2C60">
      <w:pPr>
        <w:jc w:val="both"/>
        <w:rPr>
          <w:rFonts w:ascii="Arial" w:hAnsi="Arial" w:cs="Arial"/>
          <w:b/>
          <w:bCs/>
        </w:rPr>
      </w:pPr>
      <w:r w:rsidRPr="00FA2C60">
        <w:rPr>
          <w:rFonts w:ascii="Arial" w:hAnsi="Arial" w:cs="Arial"/>
          <w:noProof/>
        </w:rPr>
        <w:drawing>
          <wp:anchor distT="0" distB="0" distL="114300" distR="114300" simplePos="0" relativeHeight="251667456" behindDoc="1" locked="0" layoutInCell="1" allowOverlap="1" wp14:anchorId="1610D5AE" wp14:editId="2E5A96BA">
            <wp:simplePos x="0" y="0"/>
            <wp:positionH relativeFrom="margin">
              <wp:posOffset>1443990</wp:posOffset>
            </wp:positionH>
            <wp:positionV relativeFrom="paragraph">
              <wp:posOffset>59146</wp:posOffset>
            </wp:positionV>
            <wp:extent cx="2717800" cy="3621405"/>
            <wp:effectExtent l="0" t="0" r="6350" b="0"/>
            <wp:wrapTight wrapText="bothSides">
              <wp:wrapPolygon edited="0">
                <wp:start x="0" y="0"/>
                <wp:lineTo x="0" y="21475"/>
                <wp:lineTo x="21499" y="21475"/>
                <wp:lineTo x="21499" y="0"/>
                <wp:lineTo x="0" y="0"/>
              </wp:wrapPolygon>
            </wp:wrapTight>
            <wp:docPr id="4618341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800" cy="362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2C8E8" w14:textId="77777777" w:rsidR="00FA2C60" w:rsidRPr="00FA2C60" w:rsidRDefault="00FA2C60" w:rsidP="00FA2C60">
      <w:pPr>
        <w:jc w:val="both"/>
        <w:rPr>
          <w:rFonts w:ascii="Arial" w:hAnsi="Arial" w:cs="Arial"/>
          <w:b/>
          <w:bCs/>
        </w:rPr>
      </w:pPr>
    </w:p>
    <w:p w14:paraId="7DE24DAF" w14:textId="77777777" w:rsidR="00FA2C60" w:rsidRPr="00FA2C60" w:rsidRDefault="00FA2C60" w:rsidP="00FA2C60">
      <w:pPr>
        <w:jc w:val="both"/>
        <w:rPr>
          <w:rFonts w:ascii="Arial" w:hAnsi="Arial" w:cs="Arial"/>
          <w:b/>
          <w:bCs/>
        </w:rPr>
      </w:pPr>
    </w:p>
    <w:p w14:paraId="6DCB37DF" w14:textId="77777777" w:rsidR="00FA2C60" w:rsidRPr="00FA2C60" w:rsidRDefault="00FA2C60" w:rsidP="00FA2C60">
      <w:pPr>
        <w:jc w:val="both"/>
        <w:rPr>
          <w:rFonts w:ascii="Arial" w:hAnsi="Arial" w:cs="Arial"/>
          <w:b/>
          <w:bCs/>
        </w:rPr>
      </w:pPr>
    </w:p>
    <w:p w14:paraId="282B453F" w14:textId="77777777" w:rsidR="00FA2C60" w:rsidRPr="00FA2C60" w:rsidRDefault="00FA2C60" w:rsidP="00FA2C60">
      <w:pPr>
        <w:jc w:val="both"/>
        <w:rPr>
          <w:rFonts w:ascii="Arial" w:hAnsi="Arial" w:cs="Arial"/>
          <w:b/>
          <w:bCs/>
        </w:rPr>
      </w:pPr>
    </w:p>
    <w:p w14:paraId="1F0C56A2" w14:textId="77777777" w:rsidR="00FA2C60" w:rsidRPr="00FA2C60" w:rsidRDefault="00FA2C60" w:rsidP="00FA2C60">
      <w:pPr>
        <w:jc w:val="both"/>
        <w:rPr>
          <w:rFonts w:ascii="Arial" w:hAnsi="Arial" w:cs="Arial"/>
          <w:b/>
          <w:bCs/>
        </w:rPr>
      </w:pPr>
    </w:p>
    <w:p w14:paraId="3764490A" w14:textId="77777777" w:rsidR="00FA2C60" w:rsidRPr="00FA2C60" w:rsidRDefault="00FA2C60" w:rsidP="00FA2C60">
      <w:pPr>
        <w:jc w:val="both"/>
        <w:rPr>
          <w:rFonts w:ascii="Arial" w:hAnsi="Arial" w:cs="Arial"/>
          <w:b/>
          <w:bCs/>
        </w:rPr>
      </w:pPr>
    </w:p>
    <w:p w14:paraId="1D52C35A" w14:textId="77777777" w:rsidR="00FA2C60" w:rsidRPr="00FA2C60" w:rsidRDefault="00FA2C60" w:rsidP="00FA2C60">
      <w:pPr>
        <w:jc w:val="both"/>
        <w:rPr>
          <w:rFonts w:ascii="Arial" w:hAnsi="Arial" w:cs="Arial"/>
          <w:b/>
          <w:bCs/>
        </w:rPr>
      </w:pPr>
    </w:p>
    <w:p w14:paraId="0B1D0873" w14:textId="77777777" w:rsidR="00FA2C60" w:rsidRPr="00FA2C60" w:rsidRDefault="00FA2C60" w:rsidP="00FA2C60">
      <w:pPr>
        <w:jc w:val="both"/>
        <w:rPr>
          <w:rFonts w:ascii="Arial" w:hAnsi="Arial" w:cs="Arial"/>
          <w:b/>
          <w:bCs/>
        </w:rPr>
      </w:pPr>
    </w:p>
    <w:p w14:paraId="73D9D274" w14:textId="77777777" w:rsidR="00FA2C60" w:rsidRPr="00FA2C60" w:rsidRDefault="00FA2C60" w:rsidP="00FA2C60">
      <w:pPr>
        <w:jc w:val="both"/>
        <w:rPr>
          <w:rFonts w:ascii="Arial" w:hAnsi="Arial" w:cs="Arial"/>
          <w:b/>
          <w:bCs/>
        </w:rPr>
      </w:pPr>
    </w:p>
    <w:p w14:paraId="066BB291" w14:textId="77777777" w:rsidR="00FA2C60" w:rsidRPr="00FA2C60" w:rsidRDefault="00FA2C60" w:rsidP="00FA2C60">
      <w:pPr>
        <w:jc w:val="both"/>
        <w:rPr>
          <w:rFonts w:ascii="Arial" w:hAnsi="Arial" w:cs="Arial"/>
          <w:b/>
          <w:bCs/>
        </w:rPr>
      </w:pPr>
    </w:p>
    <w:p w14:paraId="6CAE130E" w14:textId="77777777" w:rsidR="00FA2C60" w:rsidRPr="00FA2C60" w:rsidRDefault="00FA2C60" w:rsidP="00FA2C60">
      <w:pPr>
        <w:jc w:val="both"/>
        <w:rPr>
          <w:rFonts w:ascii="Arial" w:hAnsi="Arial" w:cs="Arial"/>
          <w:b/>
          <w:bCs/>
        </w:rPr>
      </w:pPr>
    </w:p>
    <w:p w14:paraId="6D1DEAA2" w14:textId="77777777" w:rsidR="00FA2C60" w:rsidRPr="00FA2C60" w:rsidRDefault="00FA2C60" w:rsidP="00FA2C60">
      <w:pPr>
        <w:jc w:val="both"/>
        <w:rPr>
          <w:rFonts w:ascii="Arial" w:hAnsi="Arial" w:cs="Arial"/>
          <w:i/>
          <w:iCs/>
        </w:rPr>
      </w:pPr>
      <w:r w:rsidRPr="00FA2C60">
        <w:rPr>
          <w:rFonts w:ascii="Arial" w:hAnsi="Arial" w:cs="Arial"/>
          <w:b/>
          <w:bCs/>
        </w:rPr>
        <w:t xml:space="preserve">9.- </w:t>
      </w:r>
      <w:r w:rsidRPr="00FA2C60">
        <w:rPr>
          <w:rFonts w:ascii="Arial" w:hAnsi="Arial" w:cs="Arial"/>
          <w:b/>
          <w:bCs/>
          <w:i/>
          <w:iCs/>
        </w:rPr>
        <w:t>Mammillaria gaumeri</w:t>
      </w:r>
      <w:r w:rsidRPr="00FA2C60">
        <w:rPr>
          <w:rFonts w:ascii="Arial" w:hAnsi="Arial" w:cs="Arial"/>
          <w:i/>
          <w:iCs/>
        </w:rPr>
        <w:t xml:space="preserve"> </w:t>
      </w:r>
      <w:r w:rsidRPr="00FA2C60">
        <w:rPr>
          <w:rFonts w:ascii="Arial" w:hAnsi="Arial" w:cs="Arial"/>
        </w:rPr>
        <w:t>(Britton &amp; Rose) Orcutt (</w:t>
      </w:r>
      <w:r w:rsidRPr="00FA2C60">
        <w:rPr>
          <w:rFonts w:ascii="Arial" w:hAnsi="Arial" w:cs="Arial"/>
          <w:i/>
          <w:iCs/>
        </w:rPr>
        <w:t>Cactaceae)</w:t>
      </w:r>
    </w:p>
    <w:p w14:paraId="2FBF2E15" w14:textId="77777777" w:rsidR="00FA2C60" w:rsidRPr="00FA2C60" w:rsidRDefault="00FA2C60" w:rsidP="00FA2C60">
      <w:pPr>
        <w:jc w:val="both"/>
        <w:rPr>
          <w:rFonts w:ascii="Arial" w:hAnsi="Arial" w:cs="Arial"/>
        </w:rPr>
      </w:pPr>
    </w:p>
    <w:p w14:paraId="54579E64" w14:textId="77777777" w:rsidR="00FA2C60" w:rsidRPr="00FA2C60" w:rsidRDefault="00FA2C60" w:rsidP="00FA2C60">
      <w:pPr>
        <w:jc w:val="both"/>
        <w:rPr>
          <w:rFonts w:ascii="Arial" w:hAnsi="Arial" w:cs="Arial"/>
        </w:rPr>
      </w:pPr>
      <w:r w:rsidRPr="00FA2C60">
        <w:rPr>
          <w:rFonts w:ascii="Arial" w:hAnsi="Arial" w:cs="Arial"/>
          <w:noProof/>
        </w:rPr>
        <w:drawing>
          <wp:anchor distT="0" distB="0" distL="114300" distR="114300" simplePos="0" relativeHeight="251668480" behindDoc="1" locked="0" layoutInCell="1" allowOverlap="1" wp14:anchorId="67190596" wp14:editId="45F84699">
            <wp:simplePos x="0" y="0"/>
            <wp:positionH relativeFrom="column">
              <wp:posOffset>1209040</wp:posOffset>
            </wp:positionH>
            <wp:positionV relativeFrom="paragraph">
              <wp:posOffset>12700</wp:posOffset>
            </wp:positionV>
            <wp:extent cx="3600000" cy="2700000"/>
            <wp:effectExtent l="0" t="0" r="635" b="5715"/>
            <wp:wrapTight wrapText="bothSides">
              <wp:wrapPolygon edited="0">
                <wp:start x="0" y="0"/>
                <wp:lineTo x="0" y="21493"/>
                <wp:lineTo x="21490" y="21493"/>
                <wp:lineTo x="21490" y="0"/>
                <wp:lineTo x="0" y="0"/>
              </wp:wrapPolygon>
            </wp:wrapTight>
            <wp:docPr id="309532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43619" w14:textId="77777777" w:rsidR="00FA2C60" w:rsidRPr="00FA2C60" w:rsidRDefault="00FA2C60" w:rsidP="00FA2C60">
      <w:pPr>
        <w:jc w:val="both"/>
        <w:rPr>
          <w:rFonts w:ascii="Arial" w:hAnsi="Arial" w:cs="Arial"/>
        </w:rPr>
      </w:pPr>
    </w:p>
    <w:p w14:paraId="5F7C39C4" w14:textId="77777777" w:rsidR="00FA2C60" w:rsidRPr="00FA2C60" w:rsidRDefault="00FA2C60" w:rsidP="00FA2C60">
      <w:pPr>
        <w:jc w:val="both"/>
        <w:rPr>
          <w:rFonts w:ascii="Arial" w:hAnsi="Arial" w:cs="Arial"/>
        </w:rPr>
      </w:pPr>
    </w:p>
    <w:p w14:paraId="3BC1087E" w14:textId="77777777" w:rsidR="00FA2C60" w:rsidRPr="00FA2C60" w:rsidRDefault="00FA2C60" w:rsidP="00FA2C60">
      <w:pPr>
        <w:jc w:val="both"/>
        <w:rPr>
          <w:rFonts w:ascii="Arial" w:hAnsi="Arial" w:cs="Arial"/>
        </w:rPr>
      </w:pPr>
    </w:p>
    <w:p w14:paraId="776FA003" w14:textId="77777777" w:rsidR="00FA2C60" w:rsidRPr="00FA2C60" w:rsidRDefault="00FA2C60" w:rsidP="00FA2C60">
      <w:pPr>
        <w:jc w:val="both"/>
        <w:rPr>
          <w:rFonts w:ascii="Arial" w:hAnsi="Arial" w:cs="Arial"/>
        </w:rPr>
      </w:pPr>
    </w:p>
    <w:p w14:paraId="105A95EB" w14:textId="77777777" w:rsidR="00FA2C60" w:rsidRPr="00FA2C60" w:rsidRDefault="00FA2C60" w:rsidP="00FA2C60">
      <w:pPr>
        <w:jc w:val="both"/>
        <w:rPr>
          <w:rFonts w:ascii="Arial" w:hAnsi="Arial" w:cs="Arial"/>
        </w:rPr>
      </w:pPr>
    </w:p>
    <w:p w14:paraId="7E36118A" w14:textId="77777777" w:rsidR="00FA2C60" w:rsidRPr="00FA2C60" w:rsidRDefault="00FA2C60" w:rsidP="00FA2C60">
      <w:pPr>
        <w:jc w:val="both"/>
        <w:rPr>
          <w:rFonts w:ascii="Arial" w:hAnsi="Arial" w:cs="Arial"/>
        </w:rPr>
      </w:pPr>
    </w:p>
    <w:p w14:paraId="7B4BCBAC" w14:textId="77777777" w:rsidR="00FA2C60" w:rsidRPr="00FA2C60" w:rsidRDefault="00FA2C60" w:rsidP="00FA2C60">
      <w:pPr>
        <w:jc w:val="both"/>
        <w:rPr>
          <w:rFonts w:ascii="Arial" w:hAnsi="Arial" w:cs="Arial"/>
        </w:rPr>
      </w:pPr>
    </w:p>
    <w:p w14:paraId="25D17F18" w14:textId="77777777" w:rsidR="00FA2C60" w:rsidRPr="00FA2C60" w:rsidRDefault="00FA2C60" w:rsidP="00FA2C60">
      <w:pPr>
        <w:jc w:val="both"/>
        <w:rPr>
          <w:rFonts w:ascii="Arial" w:hAnsi="Arial" w:cs="Arial"/>
        </w:rPr>
      </w:pPr>
    </w:p>
    <w:p w14:paraId="71058E10" w14:textId="77777777" w:rsidR="00FA2C60" w:rsidRPr="00FA2C60" w:rsidRDefault="00FA2C60" w:rsidP="00FA2C60">
      <w:pPr>
        <w:jc w:val="both"/>
        <w:rPr>
          <w:rFonts w:ascii="Arial" w:hAnsi="Arial" w:cs="Arial"/>
        </w:rPr>
      </w:pPr>
    </w:p>
    <w:p w14:paraId="7D27ED8D" w14:textId="77777777" w:rsidR="00FA2C60" w:rsidRPr="00FA2C60" w:rsidRDefault="00FA2C60" w:rsidP="00FA2C60">
      <w:pPr>
        <w:jc w:val="both"/>
        <w:rPr>
          <w:rFonts w:ascii="Arial" w:hAnsi="Arial" w:cs="Arial"/>
        </w:rPr>
      </w:pPr>
    </w:p>
    <w:p w14:paraId="7FD1303B" w14:textId="77777777" w:rsidR="00FA2C60" w:rsidRPr="00FA2C60" w:rsidRDefault="00FA2C60" w:rsidP="00FA2C60">
      <w:pPr>
        <w:jc w:val="both"/>
        <w:rPr>
          <w:rFonts w:ascii="Arial" w:hAnsi="Arial" w:cs="Arial"/>
        </w:rPr>
      </w:pPr>
      <w:r w:rsidRPr="00FA2C60">
        <w:rPr>
          <w:rFonts w:ascii="Arial" w:hAnsi="Arial" w:cs="Arial"/>
          <w:b/>
          <w:bCs/>
        </w:rPr>
        <w:t xml:space="preserve">10.- </w:t>
      </w:r>
      <w:r w:rsidRPr="00FA2C60">
        <w:rPr>
          <w:rFonts w:ascii="Arial" w:hAnsi="Arial" w:cs="Arial"/>
          <w:b/>
          <w:bCs/>
          <w:i/>
          <w:iCs/>
        </w:rPr>
        <w:t>Manfreda petskinil</w:t>
      </w:r>
      <w:r w:rsidRPr="00FA2C60">
        <w:rPr>
          <w:rFonts w:ascii="Arial" w:hAnsi="Arial" w:cs="Arial"/>
        </w:rPr>
        <w:t xml:space="preserve"> R. A. Orellana, L. Hern. &amp; Carnevali (</w:t>
      </w:r>
      <w:r w:rsidRPr="00FA2C60">
        <w:rPr>
          <w:rFonts w:ascii="Arial" w:hAnsi="Arial" w:cs="Arial"/>
          <w:i/>
          <w:iCs/>
        </w:rPr>
        <w:t>Agavaceae</w:t>
      </w:r>
      <w:r w:rsidRPr="00FA2C60">
        <w:rPr>
          <w:rFonts w:ascii="Arial" w:hAnsi="Arial" w:cs="Arial"/>
        </w:rPr>
        <w:t>)</w:t>
      </w:r>
    </w:p>
    <w:p w14:paraId="17344AF0" w14:textId="77777777" w:rsidR="00FA2C60" w:rsidRPr="00FA2C60" w:rsidRDefault="00FA2C60" w:rsidP="00FA2C60">
      <w:pPr>
        <w:jc w:val="both"/>
        <w:rPr>
          <w:rFonts w:ascii="Arial" w:hAnsi="Arial" w:cs="Arial"/>
          <w:b/>
          <w:bCs/>
        </w:rPr>
      </w:pPr>
      <w:r w:rsidRPr="00FA2C60">
        <w:rPr>
          <w:rFonts w:ascii="Arial" w:hAnsi="Arial" w:cs="Arial"/>
          <w:noProof/>
        </w:rPr>
        <w:drawing>
          <wp:anchor distT="0" distB="0" distL="114300" distR="114300" simplePos="0" relativeHeight="251669504" behindDoc="1" locked="0" layoutInCell="1" allowOverlap="1" wp14:anchorId="60B94621" wp14:editId="3EC44511">
            <wp:simplePos x="0" y="0"/>
            <wp:positionH relativeFrom="column">
              <wp:posOffset>1726215</wp:posOffset>
            </wp:positionH>
            <wp:positionV relativeFrom="paragraph">
              <wp:posOffset>122555</wp:posOffset>
            </wp:positionV>
            <wp:extent cx="2718000" cy="3621600"/>
            <wp:effectExtent l="0" t="0" r="6350" b="0"/>
            <wp:wrapTight wrapText="bothSides">
              <wp:wrapPolygon edited="0">
                <wp:start x="0" y="0"/>
                <wp:lineTo x="0" y="21475"/>
                <wp:lineTo x="21499" y="21475"/>
                <wp:lineTo x="21499" y="0"/>
                <wp:lineTo x="0" y="0"/>
              </wp:wrapPolygon>
            </wp:wrapTight>
            <wp:docPr id="74543554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8000" cy="362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B8445" w14:textId="77777777" w:rsidR="00FA2C60" w:rsidRPr="00FA2C60" w:rsidRDefault="00FA2C60" w:rsidP="00FA2C60">
      <w:pPr>
        <w:jc w:val="both"/>
        <w:rPr>
          <w:rFonts w:ascii="Arial" w:hAnsi="Arial" w:cs="Arial"/>
          <w:b/>
          <w:bCs/>
        </w:rPr>
      </w:pPr>
    </w:p>
    <w:p w14:paraId="3C7E35EA" w14:textId="77777777" w:rsidR="00FA2C60" w:rsidRPr="00FA2C60" w:rsidRDefault="00FA2C60" w:rsidP="00FA2C60">
      <w:pPr>
        <w:jc w:val="both"/>
        <w:rPr>
          <w:rFonts w:ascii="Arial" w:hAnsi="Arial" w:cs="Arial"/>
          <w:b/>
          <w:bCs/>
        </w:rPr>
      </w:pPr>
    </w:p>
    <w:p w14:paraId="50E72C98" w14:textId="77777777" w:rsidR="00FA2C60" w:rsidRPr="00FA2C60" w:rsidRDefault="00FA2C60" w:rsidP="00FA2C60">
      <w:pPr>
        <w:jc w:val="both"/>
        <w:rPr>
          <w:rFonts w:ascii="Arial" w:hAnsi="Arial" w:cs="Arial"/>
          <w:b/>
          <w:bCs/>
        </w:rPr>
      </w:pPr>
    </w:p>
    <w:p w14:paraId="4FA6B436" w14:textId="77777777" w:rsidR="00FA2C60" w:rsidRPr="00FA2C60" w:rsidRDefault="00FA2C60" w:rsidP="00FA2C60">
      <w:pPr>
        <w:jc w:val="both"/>
        <w:rPr>
          <w:rFonts w:ascii="Arial" w:hAnsi="Arial" w:cs="Arial"/>
          <w:b/>
          <w:bCs/>
        </w:rPr>
      </w:pPr>
    </w:p>
    <w:p w14:paraId="495C5229" w14:textId="77777777" w:rsidR="00FA2C60" w:rsidRPr="00FA2C60" w:rsidRDefault="00FA2C60" w:rsidP="00FA2C60">
      <w:pPr>
        <w:jc w:val="both"/>
        <w:rPr>
          <w:rFonts w:ascii="Arial" w:hAnsi="Arial" w:cs="Arial"/>
          <w:b/>
          <w:bCs/>
        </w:rPr>
      </w:pPr>
    </w:p>
    <w:p w14:paraId="75C8C0DD" w14:textId="77777777" w:rsidR="00FA2C60" w:rsidRPr="00FA2C60" w:rsidRDefault="00FA2C60" w:rsidP="00FA2C60">
      <w:pPr>
        <w:jc w:val="both"/>
        <w:rPr>
          <w:rFonts w:ascii="Arial" w:hAnsi="Arial" w:cs="Arial"/>
          <w:b/>
          <w:bCs/>
        </w:rPr>
      </w:pPr>
    </w:p>
    <w:p w14:paraId="319BD38D" w14:textId="77777777" w:rsidR="00FA2C60" w:rsidRPr="00FA2C60" w:rsidRDefault="00FA2C60" w:rsidP="00FA2C60">
      <w:pPr>
        <w:jc w:val="both"/>
        <w:rPr>
          <w:rFonts w:ascii="Arial" w:hAnsi="Arial" w:cs="Arial"/>
          <w:b/>
          <w:bCs/>
        </w:rPr>
      </w:pPr>
    </w:p>
    <w:p w14:paraId="420F860A" w14:textId="77777777" w:rsidR="00FA2C60" w:rsidRPr="00FA2C60" w:rsidRDefault="00FA2C60" w:rsidP="00FA2C60">
      <w:pPr>
        <w:jc w:val="both"/>
        <w:rPr>
          <w:rFonts w:ascii="Arial" w:hAnsi="Arial" w:cs="Arial"/>
          <w:b/>
          <w:bCs/>
        </w:rPr>
      </w:pPr>
    </w:p>
    <w:p w14:paraId="689601DA" w14:textId="77777777" w:rsidR="00FA2C60" w:rsidRPr="00FA2C60" w:rsidRDefault="00FA2C60" w:rsidP="00FA2C60">
      <w:pPr>
        <w:jc w:val="both"/>
        <w:rPr>
          <w:rFonts w:ascii="Arial" w:hAnsi="Arial" w:cs="Arial"/>
          <w:b/>
          <w:bCs/>
        </w:rPr>
      </w:pPr>
    </w:p>
    <w:p w14:paraId="5DD1E854" w14:textId="77777777" w:rsidR="00FA2C60" w:rsidRPr="00FA2C60" w:rsidRDefault="00FA2C60" w:rsidP="00FA2C60">
      <w:pPr>
        <w:jc w:val="both"/>
        <w:rPr>
          <w:rFonts w:ascii="Arial" w:hAnsi="Arial" w:cs="Arial"/>
          <w:b/>
          <w:bCs/>
        </w:rPr>
      </w:pPr>
    </w:p>
    <w:p w14:paraId="58CABA14" w14:textId="77777777" w:rsidR="00FA2C60" w:rsidRPr="00FA2C60" w:rsidRDefault="00FA2C60" w:rsidP="00FA2C60">
      <w:pPr>
        <w:jc w:val="both"/>
        <w:rPr>
          <w:rFonts w:ascii="Arial" w:hAnsi="Arial" w:cs="Arial"/>
          <w:b/>
          <w:bCs/>
        </w:rPr>
      </w:pPr>
    </w:p>
    <w:p w14:paraId="745169C1" w14:textId="77777777" w:rsidR="00FA2C60" w:rsidRPr="00FA2C60" w:rsidRDefault="00FA2C60" w:rsidP="00FA2C60">
      <w:pPr>
        <w:jc w:val="both"/>
        <w:rPr>
          <w:rFonts w:ascii="Arial" w:hAnsi="Arial" w:cs="Arial"/>
          <w:b/>
          <w:bCs/>
        </w:rPr>
      </w:pPr>
    </w:p>
    <w:p w14:paraId="7506220A" w14:textId="77777777" w:rsidR="00FA2C60" w:rsidRPr="00FA2C60" w:rsidRDefault="00FA2C60" w:rsidP="00FA2C60">
      <w:pPr>
        <w:jc w:val="both"/>
        <w:rPr>
          <w:rFonts w:ascii="Arial" w:hAnsi="Arial" w:cs="Arial"/>
        </w:rPr>
      </w:pPr>
      <w:r w:rsidRPr="00FA2C60">
        <w:rPr>
          <w:rFonts w:ascii="Arial" w:hAnsi="Arial" w:cs="Arial"/>
          <w:b/>
          <w:bCs/>
        </w:rPr>
        <w:t>11.-</w:t>
      </w:r>
      <w:r w:rsidRPr="00FA2C60">
        <w:rPr>
          <w:rFonts w:ascii="Arial" w:hAnsi="Arial" w:cs="Arial"/>
          <w:b/>
          <w:bCs/>
          <w:i/>
          <w:iCs/>
        </w:rPr>
        <w:t xml:space="preserve"> Pachycereus gaumeri</w:t>
      </w:r>
      <w:r w:rsidRPr="00FA2C60">
        <w:rPr>
          <w:rFonts w:ascii="Arial" w:hAnsi="Arial" w:cs="Arial"/>
          <w:i/>
          <w:iCs/>
        </w:rPr>
        <w:t xml:space="preserve"> </w:t>
      </w:r>
      <w:r w:rsidRPr="00FA2C60">
        <w:rPr>
          <w:rFonts w:ascii="Arial" w:hAnsi="Arial" w:cs="Arial"/>
        </w:rPr>
        <w:t>Britton &amp; Rose (</w:t>
      </w:r>
      <w:r w:rsidRPr="00FA2C60">
        <w:rPr>
          <w:rFonts w:ascii="Arial" w:hAnsi="Arial" w:cs="Arial"/>
          <w:i/>
          <w:iCs/>
        </w:rPr>
        <w:t>Cactaceae</w:t>
      </w:r>
      <w:r w:rsidRPr="00FA2C60">
        <w:rPr>
          <w:rFonts w:ascii="Arial" w:hAnsi="Arial" w:cs="Arial"/>
        </w:rPr>
        <w:t>)</w:t>
      </w:r>
    </w:p>
    <w:p w14:paraId="0754C78E" w14:textId="77777777" w:rsidR="00FA2C60" w:rsidRPr="00FA2C60" w:rsidRDefault="00FA2C60" w:rsidP="00FA2C60">
      <w:pPr>
        <w:jc w:val="both"/>
        <w:rPr>
          <w:rFonts w:ascii="Arial" w:hAnsi="Arial" w:cs="Arial"/>
        </w:rPr>
      </w:pPr>
      <w:r w:rsidRPr="00FA2C60">
        <w:rPr>
          <w:rFonts w:ascii="Arial" w:hAnsi="Arial" w:cs="Arial"/>
          <w:noProof/>
        </w:rPr>
        <w:drawing>
          <wp:anchor distT="0" distB="0" distL="114300" distR="114300" simplePos="0" relativeHeight="251670528" behindDoc="1" locked="0" layoutInCell="1" allowOverlap="1" wp14:anchorId="0A9A784B" wp14:editId="630583ED">
            <wp:simplePos x="0" y="0"/>
            <wp:positionH relativeFrom="margin">
              <wp:posOffset>2346164</wp:posOffset>
            </wp:positionH>
            <wp:positionV relativeFrom="paragraph">
              <wp:posOffset>163690</wp:posOffset>
            </wp:positionV>
            <wp:extent cx="3600000" cy="2700000"/>
            <wp:effectExtent l="0" t="0" r="635" b="5715"/>
            <wp:wrapTight wrapText="bothSides">
              <wp:wrapPolygon edited="0">
                <wp:start x="0" y="0"/>
                <wp:lineTo x="0" y="21493"/>
                <wp:lineTo x="21490" y="21493"/>
                <wp:lineTo x="21490" y="0"/>
                <wp:lineTo x="0" y="0"/>
              </wp:wrapPolygon>
            </wp:wrapTight>
            <wp:docPr id="19550385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8580B" w14:textId="77777777" w:rsidR="00FA2C60" w:rsidRPr="00FA2C60" w:rsidRDefault="00FA2C60" w:rsidP="00FA2C60">
      <w:pPr>
        <w:jc w:val="both"/>
        <w:rPr>
          <w:rFonts w:ascii="Arial" w:hAnsi="Arial" w:cs="Arial"/>
        </w:rPr>
      </w:pPr>
      <w:r w:rsidRPr="00FA2C60">
        <w:rPr>
          <w:rFonts w:ascii="Arial" w:hAnsi="Arial" w:cs="Arial"/>
          <w:noProof/>
        </w:rPr>
        <w:drawing>
          <wp:anchor distT="0" distB="0" distL="114300" distR="114300" simplePos="0" relativeHeight="251671552" behindDoc="1" locked="0" layoutInCell="1" allowOverlap="1" wp14:anchorId="65A2FB27" wp14:editId="388A0220">
            <wp:simplePos x="0" y="0"/>
            <wp:positionH relativeFrom="margin">
              <wp:align>left</wp:align>
            </wp:positionH>
            <wp:positionV relativeFrom="paragraph">
              <wp:posOffset>47205</wp:posOffset>
            </wp:positionV>
            <wp:extent cx="1779905" cy="2371090"/>
            <wp:effectExtent l="0" t="0" r="0" b="0"/>
            <wp:wrapTight wrapText="bothSides">
              <wp:wrapPolygon edited="0">
                <wp:start x="0" y="0"/>
                <wp:lineTo x="0" y="21345"/>
                <wp:lineTo x="21269" y="21345"/>
                <wp:lineTo x="21269" y="0"/>
                <wp:lineTo x="0" y="0"/>
              </wp:wrapPolygon>
            </wp:wrapTight>
            <wp:docPr id="6588043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9905" cy="237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68672" w14:textId="77777777" w:rsidR="00FA2C60" w:rsidRPr="00FA2C60" w:rsidRDefault="00FA2C60" w:rsidP="00FA2C60">
      <w:pPr>
        <w:jc w:val="both"/>
        <w:rPr>
          <w:rFonts w:ascii="Arial" w:hAnsi="Arial" w:cs="Arial"/>
        </w:rPr>
      </w:pPr>
    </w:p>
    <w:p w14:paraId="21F0A533" w14:textId="77777777" w:rsidR="00FA2C60" w:rsidRPr="00FA2C60" w:rsidRDefault="00FA2C60" w:rsidP="00FA2C60">
      <w:pPr>
        <w:jc w:val="both"/>
        <w:rPr>
          <w:rFonts w:ascii="Arial" w:hAnsi="Arial" w:cs="Arial"/>
        </w:rPr>
      </w:pPr>
    </w:p>
    <w:p w14:paraId="27FE4A94" w14:textId="77777777" w:rsidR="00FA2C60" w:rsidRPr="00FA2C60" w:rsidRDefault="00FA2C60" w:rsidP="00FA2C60">
      <w:pPr>
        <w:jc w:val="both"/>
        <w:rPr>
          <w:rFonts w:ascii="Arial" w:hAnsi="Arial" w:cs="Arial"/>
        </w:rPr>
      </w:pPr>
    </w:p>
    <w:p w14:paraId="617FDA51" w14:textId="77777777" w:rsidR="00FA2C60" w:rsidRPr="00FA2C60" w:rsidRDefault="00FA2C60" w:rsidP="00FA2C60">
      <w:pPr>
        <w:jc w:val="both"/>
        <w:rPr>
          <w:rFonts w:ascii="Arial" w:hAnsi="Arial" w:cs="Arial"/>
        </w:rPr>
      </w:pPr>
    </w:p>
    <w:p w14:paraId="00E74B5E" w14:textId="77777777" w:rsidR="00FA2C60" w:rsidRPr="00FA2C60" w:rsidRDefault="00FA2C60" w:rsidP="00FA2C60">
      <w:pPr>
        <w:jc w:val="both"/>
        <w:rPr>
          <w:rFonts w:ascii="Arial" w:hAnsi="Arial" w:cs="Arial"/>
        </w:rPr>
      </w:pPr>
    </w:p>
    <w:p w14:paraId="444304E1" w14:textId="77777777" w:rsidR="00FA2C60" w:rsidRPr="00FA2C60" w:rsidRDefault="00FA2C60" w:rsidP="00FA2C60">
      <w:pPr>
        <w:jc w:val="both"/>
        <w:rPr>
          <w:rFonts w:ascii="Arial" w:hAnsi="Arial" w:cs="Arial"/>
        </w:rPr>
      </w:pPr>
    </w:p>
    <w:p w14:paraId="5A1EFA43" w14:textId="77777777" w:rsidR="00FA2C60" w:rsidRPr="00FA2C60" w:rsidRDefault="00FA2C60" w:rsidP="00FA2C60">
      <w:pPr>
        <w:jc w:val="both"/>
        <w:rPr>
          <w:rFonts w:ascii="Arial" w:hAnsi="Arial" w:cs="Arial"/>
        </w:rPr>
      </w:pPr>
    </w:p>
    <w:p w14:paraId="7173CF6D" w14:textId="77777777" w:rsidR="00FA2C60" w:rsidRPr="00FA2C60" w:rsidRDefault="00FA2C60" w:rsidP="00FA2C60">
      <w:pPr>
        <w:jc w:val="both"/>
        <w:rPr>
          <w:rFonts w:ascii="Arial" w:hAnsi="Arial" w:cs="Arial"/>
        </w:rPr>
      </w:pPr>
    </w:p>
    <w:p w14:paraId="02E988CE" w14:textId="77777777" w:rsidR="00FA2C60" w:rsidRPr="00FA2C60" w:rsidRDefault="00FA2C60" w:rsidP="00FA2C60">
      <w:pPr>
        <w:jc w:val="both"/>
        <w:rPr>
          <w:rFonts w:ascii="Arial" w:hAnsi="Arial" w:cs="Arial"/>
          <w:b/>
          <w:bCs/>
        </w:rPr>
      </w:pPr>
    </w:p>
    <w:p w14:paraId="5431F238" w14:textId="77777777" w:rsidR="00FA2C60" w:rsidRPr="00FA2C60" w:rsidRDefault="00FA2C60" w:rsidP="00FA2C60">
      <w:pPr>
        <w:jc w:val="both"/>
        <w:rPr>
          <w:rFonts w:ascii="Arial" w:hAnsi="Arial" w:cs="Arial"/>
        </w:rPr>
      </w:pPr>
      <w:r w:rsidRPr="00FA2C60">
        <w:rPr>
          <w:rFonts w:ascii="Arial" w:hAnsi="Arial" w:cs="Arial"/>
          <w:b/>
          <w:bCs/>
        </w:rPr>
        <w:t xml:space="preserve">12.- </w:t>
      </w:r>
      <w:r w:rsidRPr="00FA2C60">
        <w:rPr>
          <w:rFonts w:ascii="Arial" w:hAnsi="Arial" w:cs="Arial"/>
          <w:b/>
          <w:bCs/>
          <w:i/>
          <w:iCs/>
        </w:rPr>
        <w:t>Parthenium schottii</w:t>
      </w:r>
      <w:r w:rsidRPr="00FA2C60">
        <w:rPr>
          <w:rFonts w:ascii="Arial" w:hAnsi="Arial" w:cs="Arial"/>
          <w:b/>
          <w:bCs/>
        </w:rPr>
        <w:t xml:space="preserve"> </w:t>
      </w:r>
      <w:r w:rsidRPr="00FA2C60">
        <w:rPr>
          <w:rFonts w:ascii="Arial" w:hAnsi="Arial" w:cs="Arial"/>
        </w:rPr>
        <w:t>Greenm. (</w:t>
      </w:r>
      <w:r w:rsidRPr="00FA2C60">
        <w:rPr>
          <w:rFonts w:ascii="Arial" w:hAnsi="Arial" w:cs="Arial"/>
          <w:i/>
          <w:iCs/>
        </w:rPr>
        <w:t>Asteraceae)</w:t>
      </w:r>
      <w:r w:rsidRPr="00FA2C60">
        <w:rPr>
          <w:rFonts w:ascii="Arial" w:hAnsi="Arial" w:cs="Arial"/>
        </w:rPr>
        <w:t xml:space="preserve"> </w:t>
      </w:r>
    </w:p>
    <w:p w14:paraId="1B262EB5" w14:textId="77777777" w:rsidR="00FA2C60" w:rsidRPr="00FA2C60" w:rsidRDefault="00FA2C60" w:rsidP="00FA2C60">
      <w:pPr>
        <w:jc w:val="both"/>
        <w:rPr>
          <w:rFonts w:ascii="Arial" w:hAnsi="Arial" w:cs="Arial"/>
          <w:b/>
          <w:bCs/>
        </w:rPr>
      </w:pPr>
    </w:p>
    <w:p w14:paraId="22DA9080" w14:textId="77777777" w:rsidR="00FA2C60" w:rsidRPr="00FA2C60" w:rsidRDefault="00FA2C60" w:rsidP="00FA2C60">
      <w:pPr>
        <w:jc w:val="both"/>
        <w:rPr>
          <w:rFonts w:ascii="Arial" w:hAnsi="Arial" w:cs="Arial"/>
          <w:b/>
          <w:bCs/>
        </w:rPr>
      </w:pPr>
      <w:r w:rsidRPr="00FA2C60">
        <w:rPr>
          <w:rFonts w:ascii="Arial" w:hAnsi="Arial" w:cs="Arial"/>
          <w:noProof/>
        </w:rPr>
        <w:drawing>
          <wp:anchor distT="0" distB="0" distL="114300" distR="114300" simplePos="0" relativeHeight="251672576" behindDoc="1" locked="0" layoutInCell="1" allowOverlap="1" wp14:anchorId="2180623D" wp14:editId="5545851E">
            <wp:simplePos x="0" y="0"/>
            <wp:positionH relativeFrom="column">
              <wp:posOffset>2504374</wp:posOffset>
            </wp:positionH>
            <wp:positionV relativeFrom="paragraph">
              <wp:posOffset>8977</wp:posOffset>
            </wp:positionV>
            <wp:extent cx="3600000" cy="2700000"/>
            <wp:effectExtent l="0" t="0" r="635" b="5715"/>
            <wp:wrapTight wrapText="bothSides">
              <wp:wrapPolygon edited="0">
                <wp:start x="0" y="0"/>
                <wp:lineTo x="0" y="21493"/>
                <wp:lineTo x="21490" y="21493"/>
                <wp:lineTo x="21490" y="0"/>
                <wp:lineTo x="0" y="0"/>
              </wp:wrapPolygon>
            </wp:wrapTight>
            <wp:docPr id="136344396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64190" w14:textId="77777777" w:rsidR="00FA2C60" w:rsidRPr="00FA2C60" w:rsidRDefault="00FA2C60" w:rsidP="00FA2C60">
      <w:pPr>
        <w:jc w:val="both"/>
        <w:rPr>
          <w:rFonts w:ascii="Arial" w:hAnsi="Arial" w:cs="Arial"/>
          <w:b/>
          <w:bCs/>
        </w:rPr>
      </w:pPr>
      <w:r w:rsidRPr="00FA2C60">
        <w:rPr>
          <w:rFonts w:ascii="Arial" w:hAnsi="Arial" w:cs="Arial"/>
          <w:noProof/>
        </w:rPr>
        <w:drawing>
          <wp:anchor distT="0" distB="0" distL="114300" distR="114300" simplePos="0" relativeHeight="251673600" behindDoc="1" locked="0" layoutInCell="1" allowOverlap="1" wp14:anchorId="6710AA43" wp14:editId="56A423EB">
            <wp:simplePos x="0" y="0"/>
            <wp:positionH relativeFrom="column">
              <wp:posOffset>-21118</wp:posOffset>
            </wp:positionH>
            <wp:positionV relativeFrom="paragraph">
              <wp:posOffset>210820</wp:posOffset>
            </wp:positionV>
            <wp:extent cx="2324100" cy="1744345"/>
            <wp:effectExtent l="0" t="0" r="0" b="8255"/>
            <wp:wrapTight wrapText="bothSides">
              <wp:wrapPolygon edited="0">
                <wp:start x="0" y="0"/>
                <wp:lineTo x="0" y="21466"/>
                <wp:lineTo x="21423" y="21466"/>
                <wp:lineTo x="21423" y="0"/>
                <wp:lineTo x="0" y="0"/>
              </wp:wrapPolygon>
            </wp:wrapTight>
            <wp:docPr id="12463644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174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DFA97" w14:textId="77777777" w:rsidR="00FA2C60" w:rsidRPr="00FA2C60" w:rsidRDefault="00FA2C60" w:rsidP="00FA2C60">
      <w:pPr>
        <w:jc w:val="both"/>
        <w:rPr>
          <w:rFonts w:ascii="Arial" w:hAnsi="Arial" w:cs="Arial"/>
          <w:b/>
          <w:bCs/>
        </w:rPr>
      </w:pPr>
    </w:p>
    <w:p w14:paraId="5F33656B" w14:textId="77777777" w:rsidR="00FA2C60" w:rsidRPr="00FA2C60" w:rsidRDefault="00FA2C60" w:rsidP="00FA2C60">
      <w:pPr>
        <w:jc w:val="both"/>
        <w:rPr>
          <w:rFonts w:ascii="Arial" w:hAnsi="Arial" w:cs="Arial"/>
          <w:b/>
          <w:bCs/>
        </w:rPr>
      </w:pPr>
    </w:p>
    <w:p w14:paraId="51C6AFA8" w14:textId="77777777" w:rsidR="00FA2C60" w:rsidRPr="00FA2C60" w:rsidRDefault="00FA2C60" w:rsidP="00FA2C60">
      <w:pPr>
        <w:jc w:val="both"/>
        <w:rPr>
          <w:rFonts w:ascii="Arial" w:hAnsi="Arial" w:cs="Arial"/>
          <w:b/>
          <w:bCs/>
        </w:rPr>
      </w:pPr>
    </w:p>
    <w:p w14:paraId="4E4DAE8D" w14:textId="77777777" w:rsidR="00FA2C60" w:rsidRPr="00FA2C60" w:rsidRDefault="00FA2C60" w:rsidP="00FA2C60">
      <w:pPr>
        <w:jc w:val="both"/>
        <w:rPr>
          <w:rFonts w:ascii="Arial" w:hAnsi="Arial" w:cs="Arial"/>
          <w:b/>
          <w:bCs/>
        </w:rPr>
      </w:pPr>
    </w:p>
    <w:p w14:paraId="152E2DFE" w14:textId="77777777" w:rsidR="00FA2C60" w:rsidRPr="00FA2C60" w:rsidRDefault="00FA2C60" w:rsidP="00FA2C60">
      <w:pPr>
        <w:jc w:val="both"/>
        <w:rPr>
          <w:rFonts w:ascii="Arial" w:hAnsi="Arial" w:cs="Arial"/>
          <w:b/>
          <w:bCs/>
        </w:rPr>
      </w:pPr>
    </w:p>
    <w:p w14:paraId="27A729CA" w14:textId="3500479E" w:rsidR="00FA2C60" w:rsidRPr="00FA2C60" w:rsidRDefault="00FA2C60" w:rsidP="00FA2C60">
      <w:pPr>
        <w:jc w:val="both"/>
        <w:rPr>
          <w:rFonts w:ascii="Arial" w:hAnsi="Arial" w:cs="Arial"/>
        </w:rPr>
      </w:pPr>
      <w:r w:rsidRPr="00FA2C60">
        <w:rPr>
          <w:rFonts w:ascii="Arial" w:hAnsi="Arial" w:cs="Arial"/>
          <w:b/>
          <w:bCs/>
        </w:rPr>
        <w:t>13.-</w:t>
      </w:r>
      <w:r w:rsidRPr="00FA2C60">
        <w:rPr>
          <w:rFonts w:ascii="Arial" w:hAnsi="Arial" w:cs="Arial"/>
          <w:b/>
          <w:bCs/>
          <w:i/>
          <w:iCs/>
        </w:rPr>
        <w:t>Tillandsia maya</w:t>
      </w:r>
      <w:r w:rsidRPr="00FA2C60">
        <w:rPr>
          <w:rFonts w:ascii="Arial" w:hAnsi="Arial" w:cs="Arial"/>
          <w:b/>
          <w:bCs/>
        </w:rPr>
        <w:t xml:space="preserve"> </w:t>
      </w:r>
      <w:r w:rsidRPr="00FA2C60">
        <w:rPr>
          <w:rFonts w:ascii="Arial" w:hAnsi="Arial" w:cs="Arial"/>
        </w:rPr>
        <w:t>I. Ramírez &amp; Carnevali (</w:t>
      </w:r>
      <w:r w:rsidRPr="00FA2C60">
        <w:rPr>
          <w:rFonts w:ascii="Arial" w:hAnsi="Arial" w:cs="Arial"/>
          <w:i/>
          <w:iCs/>
        </w:rPr>
        <w:t>Bromeliaceae</w:t>
      </w:r>
      <w:r w:rsidRPr="00FA2C60">
        <w:rPr>
          <w:rFonts w:ascii="Arial" w:hAnsi="Arial" w:cs="Arial"/>
        </w:rPr>
        <w:t xml:space="preserve">) </w:t>
      </w:r>
    </w:p>
    <w:p w14:paraId="52FAECEB" w14:textId="66C838E9" w:rsidR="00FA2C60" w:rsidRPr="00FA2C60" w:rsidRDefault="00FA2C60" w:rsidP="00FA2C60">
      <w:pPr>
        <w:jc w:val="both"/>
        <w:rPr>
          <w:rFonts w:ascii="Arial" w:hAnsi="Arial" w:cs="Arial"/>
        </w:rPr>
      </w:pPr>
      <w:r w:rsidRPr="00FA2C60">
        <w:rPr>
          <w:rFonts w:ascii="Arial" w:hAnsi="Arial" w:cs="Arial"/>
          <w:b/>
          <w:bCs/>
          <w:noProof/>
        </w:rPr>
        <w:drawing>
          <wp:anchor distT="0" distB="0" distL="114300" distR="114300" simplePos="0" relativeHeight="251674624" behindDoc="1" locked="0" layoutInCell="1" allowOverlap="1" wp14:anchorId="682A4080" wp14:editId="04CA5CD3">
            <wp:simplePos x="0" y="0"/>
            <wp:positionH relativeFrom="margin">
              <wp:posOffset>1614079</wp:posOffset>
            </wp:positionH>
            <wp:positionV relativeFrom="paragraph">
              <wp:posOffset>47625</wp:posOffset>
            </wp:positionV>
            <wp:extent cx="2699385" cy="3599815"/>
            <wp:effectExtent l="0" t="0" r="5715" b="635"/>
            <wp:wrapTight wrapText="bothSides">
              <wp:wrapPolygon edited="0">
                <wp:start x="0" y="0"/>
                <wp:lineTo x="0" y="21490"/>
                <wp:lineTo x="21493" y="21490"/>
                <wp:lineTo x="21493" y="0"/>
                <wp:lineTo x="0" y="0"/>
              </wp:wrapPolygon>
            </wp:wrapTight>
            <wp:docPr id="19689468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FD898" w14:textId="77777777" w:rsidR="00FA2C60" w:rsidRPr="00FA2C60" w:rsidRDefault="00FA2C60" w:rsidP="00FA2C60">
      <w:pPr>
        <w:jc w:val="both"/>
        <w:rPr>
          <w:rFonts w:ascii="Arial" w:hAnsi="Arial" w:cs="Arial"/>
        </w:rPr>
      </w:pPr>
    </w:p>
    <w:p w14:paraId="1B054EA2" w14:textId="77777777" w:rsidR="00FA2C60" w:rsidRPr="00FA2C60" w:rsidRDefault="00FA2C60" w:rsidP="00FA2C60">
      <w:pPr>
        <w:jc w:val="both"/>
        <w:rPr>
          <w:rFonts w:ascii="Arial" w:hAnsi="Arial" w:cs="Arial"/>
        </w:rPr>
      </w:pPr>
    </w:p>
    <w:p w14:paraId="35A669CE" w14:textId="77777777" w:rsidR="00FA2C60" w:rsidRPr="00FA2C60" w:rsidRDefault="00FA2C60" w:rsidP="00FA2C60">
      <w:pPr>
        <w:jc w:val="both"/>
        <w:rPr>
          <w:rFonts w:ascii="Arial" w:hAnsi="Arial" w:cs="Arial"/>
        </w:rPr>
      </w:pPr>
    </w:p>
    <w:p w14:paraId="4C35CC37" w14:textId="77777777" w:rsidR="00FA2C60" w:rsidRPr="00FA2C60" w:rsidRDefault="00FA2C60" w:rsidP="00FA2C60">
      <w:pPr>
        <w:jc w:val="both"/>
        <w:rPr>
          <w:rFonts w:ascii="Arial" w:hAnsi="Arial" w:cs="Arial"/>
        </w:rPr>
      </w:pPr>
    </w:p>
    <w:p w14:paraId="46E845A7" w14:textId="77777777" w:rsidR="00FA2C60" w:rsidRPr="00FA2C60" w:rsidRDefault="00FA2C60" w:rsidP="00FA2C60">
      <w:pPr>
        <w:jc w:val="both"/>
        <w:rPr>
          <w:rFonts w:ascii="Arial" w:hAnsi="Arial" w:cs="Arial"/>
        </w:rPr>
      </w:pPr>
    </w:p>
    <w:p w14:paraId="57C4F22E" w14:textId="77777777" w:rsidR="00FA2C60" w:rsidRPr="00FA2C60" w:rsidRDefault="00FA2C60" w:rsidP="00FA2C60">
      <w:pPr>
        <w:jc w:val="both"/>
        <w:rPr>
          <w:rFonts w:ascii="Arial" w:hAnsi="Arial" w:cs="Arial"/>
        </w:rPr>
      </w:pPr>
    </w:p>
    <w:p w14:paraId="398BB8BC" w14:textId="77777777" w:rsidR="00FA2C60" w:rsidRPr="00FA2C60" w:rsidRDefault="00FA2C60" w:rsidP="00FA2C60">
      <w:pPr>
        <w:jc w:val="both"/>
        <w:rPr>
          <w:rFonts w:ascii="Arial" w:hAnsi="Arial" w:cs="Arial"/>
        </w:rPr>
      </w:pPr>
    </w:p>
    <w:p w14:paraId="403ADEF6" w14:textId="77777777" w:rsidR="00FA2C60" w:rsidRPr="00FA2C60" w:rsidRDefault="00FA2C60" w:rsidP="00FA2C60">
      <w:pPr>
        <w:jc w:val="both"/>
        <w:rPr>
          <w:rFonts w:ascii="Arial" w:hAnsi="Arial" w:cs="Arial"/>
        </w:rPr>
      </w:pPr>
    </w:p>
    <w:p w14:paraId="2D8854F7" w14:textId="77777777" w:rsidR="00FA2C60" w:rsidRPr="00FA2C60" w:rsidRDefault="00FA2C60" w:rsidP="00FA2C60">
      <w:pPr>
        <w:jc w:val="both"/>
        <w:rPr>
          <w:rFonts w:ascii="Arial" w:hAnsi="Arial" w:cs="Arial"/>
        </w:rPr>
      </w:pPr>
    </w:p>
    <w:p w14:paraId="62305A26" w14:textId="77777777" w:rsidR="00FA2C60" w:rsidRPr="00FA2C60" w:rsidRDefault="00FA2C60" w:rsidP="00FA2C60">
      <w:pPr>
        <w:jc w:val="both"/>
        <w:rPr>
          <w:rFonts w:ascii="Arial" w:hAnsi="Arial" w:cs="Arial"/>
        </w:rPr>
      </w:pPr>
    </w:p>
    <w:p w14:paraId="73FF5C83" w14:textId="77777777" w:rsidR="00FA2C60" w:rsidRPr="00FA2C60" w:rsidRDefault="00FA2C60" w:rsidP="00FA2C60">
      <w:pPr>
        <w:jc w:val="both"/>
        <w:rPr>
          <w:rFonts w:ascii="Arial" w:hAnsi="Arial" w:cs="Arial"/>
        </w:rPr>
      </w:pPr>
    </w:p>
    <w:p w14:paraId="268CFF55" w14:textId="77777777" w:rsidR="00FA2C60" w:rsidRPr="00FA2C60" w:rsidRDefault="00FA2C60" w:rsidP="00FA2C60">
      <w:pPr>
        <w:jc w:val="both"/>
        <w:rPr>
          <w:rFonts w:ascii="Arial" w:hAnsi="Arial" w:cs="Arial"/>
        </w:rPr>
      </w:pPr>
    </w:p>
    <w:p w14:paraId="0A2C2F88" w14:textId="77777777" w:rsidR="00FA2C60" w:rsidRPr="00FA2C60" w:rsidRDefault="00FA2C60" w:rsidP="00FA2C60">
      <w:pPr>
        <w:jc w:val="both"/>
        <w:rPr>
          <w:rFonts w:ascii="Arial" w:hAnsi="Arial" w:cs="Arial"/>
        </w:rPr>
      </w:pPr>
      <w:r w:rsidRPr="00FA2C60">
        <w:rPr>
          <w:rFonts w:ascii="Arial" w:hAnsi="Arial" w:cs="Arial"/>
          <w:b/>
          <w:bCs/>
        </w:rPr>
        <w:t>14.-</w:t>
      </w:r>
      <w:r w:rsidRPr="00FA2C60">
        <w:rPr>
          <w:rFonts w:ascii="Arial" w:hAnsi="Arial" w:cs="Arial"/>
          <w:b/>
          <w:bCs/>
          <w:i/>
          <w:iCs/>
        </w:rPr>
        <w:t>Zephyranthes orellanae</w:t>
      </w:r>
      <w:r w:rsidRPr="00FA2C60">
        <w:rPr>
          <w:rFonts w:ascii="Arial" w:hAnsi="Arial" w:cs="Arial"/>
          <w:b/>
          <w:bCs/>
        </w:rPr>
        <w:t xml:space="preserve"> </w:t>
      </w:r>
      <w:r w:rsidRPr="00FA2C60">
        <w:rPr>
          <w:rFonts w:ascii="Arial" w:hAnsi="Arial" w:cs="Arial"/>
        </w:rPr>
        <w:t>Carnevali, Duno &amp; J.L. Tapia (</w:t>
      </w:r>
      <w:r w:rsidRPr="00FA2C60">
        <w:rPr>
          <w:rFonts w:ascii="Arial" w:hAnsi="Arial" w:cs="Arial"/>
          <w:i/>
          <w:iCs/>
        </w:rPr>
        <w:t>Amaryllidaceae</w:t>
      </w:r>
      <w:r w:rsidRPr="00FA2C60">
        <w:rPr>
          <w:rFonts w:ascii="Arial" w:hAnsi="Arial" w:cs="Arial"/>
        </w:rPr>
        <w:t>)</w:t>
      </w:r>
    </w:p>
    <w:p w14:paraId="5C282B1A" w14:textId="3DD037EF" w:rsidR="00FA2C60" w:rsidRPr="00FA2C60" w:rsidRDefault="00FA2C60" w:rsidP="00FA2C60">
      <w:pPr>
        <w:jc w:val="both"/>
        <w:rPr>
          <w:rFonts w:ascii="Arial" w:hAnsi="Arial" w:cs="Arial"/>
        </w:rPr>
      </w:pPr>
    </w:p>
    <w:p w14:paraId="0C0A7537" w14:textId="41D52785" w:rsidR="00FA2C60" w:rsidRPr="00FA2C60" w:rsidRDefault="00FA2C60" w:rsidP="00FA2C60">
      <w:pPr>
        <w:jc w:val="both"/>
        <w:rPr>
          <w:rFonts w:ascii="Arial" w:hAnsi="Arial" w:cs="Arial"/>
        </w:rPr>
      </w:pPr>
    </w:p>
    <w:p w14:paraId="083F809F" w14:textId="77777777" w:rsidR="00FA2C60" w:rsidRPr="00FA2C60" w:rsidRDefault="00FA2C60" w:rsidP="00FA2C60">
      <w:pPr>
        <w:jc w:val="both"/>
        <w:rPr>
          <w:rFonts w:ascii="Arial" w:hAnsi="Arial" w:cs="Arial"/>
        </w:rPr>
      </w:pPr>
    </w:p>
    <w:p w14:paraId="07360BBD" w14:textId="77777777" w:rsidR="00FA2C60" w:rsidRPr="00FA2C60" w:rsidRDefault="00FA2C60" w:rsidP="00FA2C60">
      <w:pPr>
        <w:jc w:val="both"/>
        <w:rPr>
          <w:rFonts w:ascii="Arial" w:hAnsi="Arial" w:cs="Arial"/>
        </w:rPr>
      </w:pPr>
    </w:p>
    <w:p w14:paraId="3F6CF913" w14:textId="77777777" w:rsidR="00FA2C60" w:rsidRPr="00FA2C60" w:rsidRDefault="00FA2C60" w:rsidP="00FA2C60">
      <w:pPr>
        <w:jc w:val="both"/>
        <w:rPr>
          <w:rFonts w:ascii="Arial" w:hAnsi="Arial" w:cs="Arial"/>
        </w:rPr>
      </w:pPr>
    </w:p>
    <w:p w14:paraId="529C1635" w14:textId="2959EA77" w:rsidR="00FA2C60" w:rsidRPr="00FA2C60" w:rsidRDefault="00FA2C60" w:rsidP="00FA2C60">
      <w:pPr>
        <w:jc w:val="both"/>
        <w:rPr>
          <w:rFonts w:ascii="Arial" w:hAnsi="Arial" w:cs="Arial"/>
        </w:rPr>
      </w:pPr>
      <w:r w:rsidRPr="00FA2C60">
        <w:rPr>
          <w:rFonts w:ascii="Arial" w:hAnsi="Arial" w:cs="Arial"/>
          <w:noProof/>
        </w:rPr>
        <w:drawing>
          <wp:anchor distT="0" distB="0" distL="114300" distR="114300" simplePos="0" relativeHeight="251675648" behindDoc="1" locked="0" layoutInCell="1" allowOverlap="1" wp14:anchorId="75BFD094" wp14:editId="014BC8A5">
            <wp:simplePos x="0" y="0"/>
            <wp:positionH relativeFrom="margin">
              <wp:posOffset>1592126</wp:posOffset>
            </wp:positionH>
            <wp:positionV relativeFrom="paragraph">
              <wp:posOffset>-1534251</wp:posOffset>
            </wp:positionV>
            <wp:extent cx="2700000" cy="3596400"/>
            <wp:effectExtent l="0" t="0" r="5715" b="4445"/>
            <wp:wrapTight wrapText="bothSides">
              <wp:wrapPolygon edited="0">
                <wp:start x="0" y="0"/>
                <wp:lineTo x="0" y="21512"/>
                <wp:lineTo x="21493" y="21512"/>
                <wp:lineTo x="21493" y="0"/>
                <wp:lineTo x="0" y="0"/>
              </wp:wrapPolygon>
            </wp:wrapTight>
            <wp:docPr id="2668968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359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CD3F5" w14:textId="35BF5D0E" w:rsidR="00FA2C60" w:rsidRPr="00FA2C60" w:rsidRDefault="00FA2C60" w:rsidP="00FA2C60">
      <w:pPr>
        <w:jc w:val="both"/>
        <w:rPr>
          <w:rFonts w:ascii="Arial" w:hAnsi="Arial" w:cs="Arial"/>
        </w:rPr>
      </w:pPr>
    </w:p>
    <w:p w14:paraId="0C2C3CA4" w14:textId="77777777" w:rsidR="00FA2C60" w:rsidRPr="00FA2C60" w:rsidRDefault="00FA2C60" w:rsidP="00FA2C60">
      <w:pPr>
        <w:jc w:val="both"/>
        <w:rPr>
          <w:rFonts w:ascii="Arial" w:hAnsi="Arial" w:cs="Arial"/>
        </w:rPr>
      </w:pPr>
    </w:p>
    <w:p w14:paraId="181F22DE" w14:textId="77777777" w:rsidR="00FA2C60" w:rsidRPr="00FA2C60" w:rsidRDefault="00FA2C60" w:rsidP="00FA2C60">
      <w:pPr>
        <w:jc w:val="both"/>
        <w:rPr>
          <w:rFonts w:ascii="Arial" w:hAnsi="Arial" w:cs="Arial"/>
        </w:rPr>
      </w:pPr>
    </w:p>
    <w:p w14:paraId="7D895677" w14:textId="77777777" w:rsidR="00FA2C60" w:rsidRPr="00FA2C60" w:rsidRDefault="00FA2C60" w:rsidP="00FA2C60">
      <w:pPr>
        <w:jc w:val="both"/>
        <w:rPr>
          <w:rFonts w:ascii="Arial" w:hAnsi="Arial" w:cs="Arial"/>
        </w:rPr>
      </w:pPr>
    </w:p>
    <w:p w14:paraId="18C71FCC" w14:textId="77777777" w:rsidR="00FA2C60" w:rsidRPr="00FA2C60" w:rsidRDefault="00FA2C60" w:rsidP="00FA2C60">
      <w:pPr>
        <w:jc w:val="both"/>
        <w:rPr>
          <w:rFonts w:ascii="Arial" w:hAnsi="Arial" w:cs="Arial"/>
        </w:rPr>
      </w:pPr>
    </w:p>
    <w:p w14:paraId="2A1BA5A9" w14:textId="77777777" w:rsidR="00FA2C60" w:rsidRPr="00FA2C60" w:rsidRDefault="00FA2C60" w:rsidP="00FA2C60">
      <w:pPr>
        <w:jc w:val="both"/>
        <w:rPr>
          <w:rFonts w:ascii="Arial" w:hAnsi="Arial" w:cs="Arial"/>
        </w:rPr>
      </w:pPr>
    </w:p>
    <w:p w14:paraId="31EC063A" w14:textId="77777777" w:rsidR="00FA2C60" w:rsidRPr="00FA2C60" w:rsidRDefault="00FA2C60" w:rsidP="00FA2C60">
      <w:pPr>
        <w:jc w:val="both"/>
        <w:rPr>
          <w:rFonts w:ascii="Arial" w:hAnsi="Arial" w:cs="Arial"/>
        </w:rPr>
      </w:pPr>
      <w:r w:rsidRPr="00FA2C60">
        <w:rPr>
          <w:rFonts w:ascii="Arial" w:hAnsi="Arial" w:cs="Arial"/>
        </w:rPr>
        <w:t xml:space="preserve">Se adjunta como </w:t>
      </w:r>
      <w:r w:rsidRPr="00FA2C60">
        <w:rPr>
          <w:rFonts w:ascii="Arial" w:hAnsi="Arial" w:cs="Arial"/>
          <w:b/>
          <w:bCs/>
        </w:rPr>
        <w:t>Anexo I el Reporte Técnico denominado</w:t>
      </w:r>
      <w:r w:rsidRPr="00FA2C60">
        <w:rPr>
          <w:rFonts w:ascii="Arial" w:hAnsi="Arial" w:cs="Arial"/>
        </w:rPr>
        <w:t xml:space="preserve"> </w:t>
      </w:r>
      <w:r w:rsidRPr="00FA2C60">
        <w:rPr>
          <w:rFonts w:ascii="Arial" w:hAnsi="Arial" w:cs="Arial"/>
          <w:b/>
          <w:bCs/>
        </w:rPr>
        <w:t>“Especies de Plantas Vasculares Endémicas del Estado de Yucatán, México”, elaborado por el Centro de Investigación Científica de Yucatán, A.C.</w:t>
      </w:r>
      <w:r w:rsidRPr="00FA2C60">
        <w:rPr>
          <w:rFonts w:ascii="Arial" w:hAnsi="Arial" w:cs="Arial"/>
        </w:rPr>
        <w:t>, a través del Herbario CICY, con fecha 30 de abril de 2026, integrado por 74 páginas, mismo que se incorpora como sustento técnico, documental y de referencia bibliográfica de la presente iniciativa, permitiendo la adecuada identificación de las especies, así como el respaldo científico de la información aquí expuesta.</w:t>
      </w:r>
    </w:p>
    <w:p w14:paraId="46B7A535" w14:textId="77777777" w:rsidR="00FA2C60" w:rsidRPr="00FA2C60" w:rsidRDefault="00FA2C60" w:rsidP="00FA2C60">
      <w:pPr>
        <w:jc w:val="both"/>
        <w:rPr>
          <w:rFonts w:ascii="Arial" w:hAnsi="Arial" w:cs="Arial"/>
        </w:rPr>
      </w:pPr>
    </w:p>
    <w:p w14:paraId="0E49AD56" w14:textId="77777777" w:rsidR="00FA2C60" w:rsidRPr="00FA2C60" w:rsidRDefault="00FA2C60" w:rsidP="00FA2C60">
      <w:pPr>
        <w:jc w:val="both"/>
        <w:rPr>
          <w:rFonts w:ascii="Arial" w:hAnsi="Arial" w:cs="Arial"/>
        </w:rPr>
      </w:pPr>
      <w:r w:rsidRPr="00FA2C60">
        <w:rPr>
          <w:rFonts w:ascii="Arial" w:hAnsi="Arial" w:cs="Arial"/>
        </w:rPr>
        <w:t xml:space="preserve">Considerando los artículos 27 y 73 fracción XXIX-G de la Constitución Federal y el artículo 8 de la Ley General del Equilibrio Ecológico y la Protección al Ambiente, que reconocen la importancia del patrimonio natural.   </w:t>
      </w:r>
    </w:p>
    <w:p w14:paraId="3B8B6FDE" w14:textId="77777777" w:rsidR="00FA2C60" w:rsidRPr="00FA2C60" w:rsidRDefault="00FA2C60" w:rsidP="00FA2C60">
      <w:pPr>
        <w:jc w:val="both"/>
        <w:rPr>
          <w:rFonts w:ascii="Arial" w:hAnsi="Arial" w:cs="Arial"/>
        </w:rPr>
      </w:pPr>
    </w:p>
    <w:p w14:paraId="6F4F7741" w14:textId="77777777" w:rsidR="00FA2C60" w:rsidRPr="00FA2C60" w:rsidRDefault="00FA2C60" w:rsidP="00FA2C60">
      <w:pPr>
        <w:jc w:val="both"/>
        <w:rPr>
          <w:rFonts w:ascii="Arial" w:hAnsi="Arial" w:cs="Arial"/>
          <w:b/>
          <w:bCs/>
        </w:rPr>
      </w:pPr>
      <w:r w:rsidRPr="00FA2C60">
        <w:rPr>
          <w:rFonts w:ascii="Arial" w:hAnsi="Arial" w:cs="Arial"/>
        </w:rPr>
        <w:t xml:space="preserve">Debido a lo anterior presento la </w:t>
      </w:r>
      <w:r w:rsidRPr="00FA2C60">
        <w:rPr>
          <w:rFonts w:ascii="Arial" w:hAnsi="Arial" w:cs="Arial"/>
          <w:b/>
          <w:bCs/>
        </w:rPr>
        <w:t>Iniciativa con Proyecto de Decreto por la que se Declara a la Flora Endémica del Estado de Yucatán como Patrimonio Natural y Símbolo de Identidad Cultural del Pueblo Yucateco.</w:t>
      </w:r>
    </w:p>
    <w:p w14:paraId="569EF01F" w14:textId="77777777" w:rsidR="00FA2C60" w:rsidRPr="00FA2C60" w:rsidRDefault="00FA2C60" w:rsidP="00FA2C60">
      <w:pPr>
        <w:jc w:val="both"/>
        <w:rPr>
          <w:rFonts w:ascii="Arial" w:hAnsi="Arial" w:cs="Arial"/>
          <w:b/>
          <w:bCs/>
        </w:rPr>
      </w:pPr>
    </w:p>
    <w:p w14:paraId="2A6ECAAD" w14:textId="77777777" w:rsidR="00FA2C60" w:rsidRPr="00FA2C60" w:rsidRDefault="00FA2C60" w:rsidP="00FA2C60">
      <w:pPr>
        <w:jc w:val="center"/>
        <w:rPr>
          <w:rFonts w:ascii="Arial" w:hAnsi="Arial" w:cs="Arial"/>
          <w:b/>
          <w:bCs/>
        </w:rPr>
      </w:pPr>
      <w:r w:rsidRPr="00FA2C60">
        <w:rPr>
          <w:rFonts w:ascii="Arial" w:hAnsi="Arial" w:cs="Arial"/>
          <w:b/>
          <w:bCs/>
        </w:rPr>
        <w:t>PROYECTO DE DECRETO</w:t>
      </w:r>
    </w:p>
    <w:p w14:paraId="77621A86" w14:textId="77777777" w:rsidR="00FA2C60" w:rsidRPr="00FA2C60" w:rsidRDefault="00FA2C60" w:rsidP="00FA2C60">
      <w:pPr>
        <w:jc w:val="both"/>
        <w:rPr>
          <w:rFonts w:ascii="Arial" w:hAnsi="Arial" w:cs="Arial"/>
          <w:b/>
          <w:bCs/>
        </w:rPr>
      </w:pPr>
    </w:p>
    <w:p w14:paraId="09A0720E" w14:textId="77777777" w:rsidR="00FA2C60" w:rsidRPr="00FA2C60" w:rsidRDefault="00FA2C60" w:rsidP="00FA2C60">
      <w:pPr>
        <w:jc w:val="both"/>
        <w:rPr>
          <w:rFonts w:ascii="Arial" w:hAnsi="Arial" w:cs="Arial"/>
        </w:rPr>
      </w:pPr>
      <w:r w:rsidRPr="00FA2C60">
        <w:rPr>
          <w:rFonts w:ascii="Arial" w:hAnsi="Arial" w:cs="Arial"/>
          <w:b/>
          <w:bCs/>
        </w:rPr>
        <w:t xml:space="preserve">ARTÍCULO PRIMERO. </w:t>
      </w:r>
      <w:r w:rsidRPr="00FA2C60">
        <w:rPr>
          <w:rFonts w:ascii="Arial" w:hAnsi="Arial" w:cs="Arial"/>
        </w:rPr>
        <w:t>Se Declara a la Flora Endémica del Estado de Yucatán como Patrimonio Natural y Símbolo de Identidad Cultural del Pueblo Yucateco.</w:t>
      </w:r>
    </w:p>
    <w:p w14:paraId="6B4441CC" w14:textId="77777777" w:rsidR="00FA2C60" w:rsidRPr="00FA2C60" w:rsidRDefault="00FA2C60" w:rsidP="00FA2C60">
      <w:pPr>
        <w:jc w:val="both"/>
        <w:rPr>
          <w:rFonts w:ascii="Arial" w:hAnsi="Arial" w:cs="Arial"/>
        </w:rPr>
      </w:pPr>
    </w:p>
    <w:p w14:paraId="349D3096" w14:textId="77777777" w:rsidR="00FA2C60" w:rsidRPr="00FA2C60" w:rsidRDefault="00FA2C60" w:rsidP="00FA2C60">
      <w:pPr>
        <w:jc w:val="both"/>
        <w:rPr>
          <w:rFonts w:ascii="Arial" w:hAnsi="Arial" w:cs="Arial"/>
        </w:rPr>
      </w:pPr>
      <w:r w:rsidRPr="00FA2C60">
        <w:rPr>
          <w:rFonts w:ascii="Arial" w:hAnsi="Arial" w:cs="Arial"/>
          <w:b/>
          <w:bCs/>
        </w:rPr>
        <w:t xml:space="preserve">ARTÍCULO SEGUNDO. </w:t>
      </w:r>
      <w:r w:rsidRPr="00FA2C60">
        <w:rPr>
          <w:rFonts w:ascii="Arial" w:hAnsi="Arial" w:cs="Arial"/>
        </w:rPr>
        <w:t>Se reconoce a dicha flora como elemento representativo del patrimonio biocultural del estado, por su valor ecológico, científico, histórico y cultural.</w:t>
      </w:r>
    </w:p>
    <w:p w14:paraId="0D5DBF8A" w14:textId="77777777" w:rsidR="00FA2C60" w:rsidRPr="00FA2C60" w:rsidRDefault="00FA2C60" w:rsidP="00FA2C60">
      <w:pPr>
        <w:jc w:val="both"/>
        <w:rPr>
          <w:rFonts w:ascii="Arial" w:hAnsi="Arial" w:cs="Arial"/>
        </w:rPr>
      </w:pPr>
    </w:p>
    <w:p w14:paraId="6089CAD3" w14:textId="77777777" w:rsidR="00FA2C60" w:rsidRPr="00FA2C60" w:rsidRDefault="00FA2C60" w:rsidP="00FA2C60">
      <w:pPr>
        <w:jc w:val="both"/>
        <w:rPr>
          <w:rFonts w:ascii="Arial" w:hAnsi="Arial" w:cs="Arial"/>
        </w:rPr>
      </w:pPr>
      <w:r w:rsidRPr="00FA2C60">
        <w:rPr>
          <w:rFonts w:ascii="Arial" w:hAnsi="Arial" w:cs="Arial"/>
          <w:b/>
          <w:bCs/>
        </w:rPr>
        <w:t xml:space="preserve">ARTÍCULO TERCERO. </w:t>
      </w:r>
      <w:r w:rsidRPr="00FA2C60">
        <w:rPr>
          <w:rFonts w:ascii="Arial" w:hAnsi="Arial" w:cs="Arial"/>
        </w:rPr>
        <w:t>El Poder Ejecutivo del Estado, a través de sus dependencias correspondientes, implementará políticas públicas, programas educativos, campañas de sensibilización y medidas de conservación para proteger la flora endémica y de sus hábitats naturales.</w:t>
      </w:r>
    </w:p>
    <w:p w14:paraId="2136FB9D" w14:textId="77777777" w:rsidR="00FA2C60" w:rsidRPr="00FA2C60" w:rsidRDefault="00FA2C60" w:rsidP="00FA2C60">
      <w:pPr>
        <w:jc w:val="both"/>
        <w:rPr>
          <w:rFonts w:ascii="Arial" w:hAnsi="Arial" w:cs="Arial"/>
        </w:rPr>
      </w:pPr>
    </w:p>
    <w:p w14:paraId="555F6C48" w14:textId="77777777" w:rsidR="00FA2C60" w:rsidRPr="00FA2C60" w:rsidRDefault="00FA2C60" w:rsidP="00FA2C60">
      <w:pPr>
        <w:jc w:val="both"/>
        <w:rPr>
          <w:rFonts w:ascii="Arial" w:hAnsi="Arial" w:cs="Arial"/>
        </w:rPr>
      </w:pPr>
      <w:r w:rsidRPr="00FA2C60">
        <w:rPr>
          <w:rFonts w:ascii="Arial" w:hAnsi="Arial" w:cs="Arial"/>
          <w:b/>
          <w:bCs/>
        </w:rPr>
        <w:t xml:space="preserve">ARTÍCULO CUARTO. </w:t>
      </w:r>
      <w:r w:rsidRPr="00FA2C60">
        <w:rPr>
          <w:rFonts w:ascii="Arial" w:hAnsi="Arial" w:cs="Arial"/>
        </w:rPr>
        <w:t>Se promoverá la inclusión de contenidos sobre la flora yucateca y sus especies endémicas en los planes y programas de estudio, así como su difusión en espacios educativos, culturales y turísticos del estado.</w:t>
      </w:r>
    </w:p>
    <w:p w14:paraId="068E69B0" w14:textId="77777777" w:rsidR="00FA2C60" w:rsidRPr="00FA2C60" w:rsidRDefault="00FA2C60" w:rsidP="00FA2C60">
      <w:pPr>
        <w:jc w:val="both"/>
        <w:rPr>
          <w:rFonts w:ascii="Arial" w:hAnsi="Arial" w:cs="Arial"/>
        </w:rPr>
      </w:pPr>
      <w:r w:rsidRPr="00FA2C60">
        <w:rPr>
          <w:rFonts w:ascii="Arial" w:hAnsi="Arial" w:cs="Arial"/>
          <w:b/>
          <w:bCs/>
        </w:rPr>
        <w:t xml:space="preserve">ARTÍCULO QUINTO. </w:t>
      </w:r>
      <w:r w:rsidRPr="00FA2C60">
        <w:rPr>
          <w:rFonts w:ascii="Arial" w:hAnsi="Arial" w:cs="Arial"/>
        </w:rPr>
        <w:t>Se exhorta a los municipios del Estado de Yucatán a adoptar medidas similares dentro de sus territorios, fomentando el conocimiento y protección de las especies vegetales endémicas locales.</w:t>
      </w:r>
    </w:p>
    <w:p w14:paraId="20793AAA" w14:textId="77777777" w:rsidR="00FA2C60" w:rsidRPr="00FA2C60" w:rsidRDefault="00FA2C60" w:rsidP="00FA2C60">
      <w:pPr>
        <w:jc w:val="both"/>
        <w:rPr>
          <w:rFonts w:ascii="Arial" w:hAnsi="Arial" w:cs="Arial"/>
        </w:rPr>
      </w:pPr>
    </w:p>
    <w:p w14:paraId="65CC484C" w14:textId="77777777" w:rsidR="00FA2C60" w:rsidRPr="00FA2C60" w:rsidRDefault="00FA2C60" w:rsidP="00FA2C60">
      <w:pPr>
        <w:jc w:val="both"/>
        <w:rPr>
          <w:rFonts w:ascii="Arial" w:hAnsi="Arial" w:cs="Arial"/>
        </w:rPr>
      </w:pPr>
      <w:r w:rsidRPr="00FA2C60">
        <w:rPr>
          <w:rFonts w:ascii="Arial" w:hAnsi="Arial" w:cs="Arial"/>
          <w:b/>
          <w:bCs/>
        </w:rPr>
        <w:t xml:space="preserve">ARTÍCULO SEXTO. </w:t>
      </w:r>
      <w:r w:rsidRPr="00FA2C60">
        <w:rPr>
          <w:rFonts w:ascii="Arial" w:hAnsi="Arial" w:cs="Arial"/>
        </w:rPr>
        <w:t>Para los efectos de este Decreto, se consideran especies endémicas de la flora yucateca, entre otras, las siguientes:</w:t>
      </w:r>
    </w:p>
    <w:p w14:paraId="68FE82D1" w14:textId="77777777" w:rsidR="00FA2C60" w:rsidRPr="00FA2C60" w:rsidRDefault="00FA2C60" w:rsidP="00FA2C60">
      <w:pPr>
        <w:jc w:val="both"/>
        <w:rPr>
          <w:rFonts w:ascii="Arial" w:hAnsi="Arial" w:cs="Arial"/>
          <w:b/>
          <w:bCs/>
        </w:rPr>
      </w:pPr>
      <w:r w:rsidRPr="00FA2C60">
        <w:rPr>
          <w:rFonts w:ascii="Arial" w:hAnsi="Arial" w:cs="Arial"/>
          <w:b/>
          <w:bCs/>
        </w:rPr>
        <w:t xml:space="preserve">Lista de especies endémicas del estado de Yucatán: plantas únicas en el mundo. </w:t>
      </w:r>
    </w:p>
    <w:p w14:paraId="6217404E" w14:textId="77777777" w:rsidR="00FA2C60" w:rsidRPr="00FA2C60" w:rsidRDefault="00FA2C60" w:rsidP="00FA2C60">
      <w:pPr>
        <w:spacing w:line="480" w:lineRule="auto"/>
        <w:jc w:val="both"/>
        <w:rPr>
          <w:rFonts w:ascii="Arial" w:hAnsi="Arial" w:cs="Arial"/>
        </w:rPr>
      </w:pPr>
      <w:r w:rsidRPr="00FA2C60">
        <w:rPr>
          <w:rFonts w:ascii="Arial" w:hAnsi="Arial" w:cs="Arial"/>
          <w:lang w:val="en-US"/>
        </w:rPr>
        <w:t>1</w:t>
      </w:r>
      <w:r w:rsidRPr="00FA2C60">
        <w:rPr>
          <w:rFonts w:ascii="Arial" w:hAnsi="Arial" w:cs="Arial"/>
          <w:i/>
          <w:iCs/>
          <w:lang w:val="en-US"/>
        </w:rPr>
        <w:t>. Ageratum munaense</w:t>
      </w:r>
      <w:r w:rsidRPr="00FA2C60">
        <w:rPr>
          <w:rFonts w:ascii="Arial" w:hAnsi="Arial" w:cs="Arial"/>
          <w:lang w:val="en-US"/>
        </w:rPr>
        <w:t xml:space="preserve"> R. M. King &amp; H. Rob. </w:t>
      </w:r>
      <w:r w:rsidRPr="00FA2C60">
        <w:rPr>
          <w:rFonts w:ascii="Arial" w:hAnsi="Arial" w:cs="Arial"/>
        </w:rPr>
        <w:t xml:space="preserve">(Asteraceae) </w:t>
      </w:r>
    </w:p>
    <w:p w14:paraId="310ADE55"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2. </w:t>
      </w:r>
      <w:r w:rsidRPr="00FA2C60">
        <w:rPr>
          <w:rFonts w:ascii="Arial" w:hAnsi="Arial" w:cs="Arial"/>
          <w:i/>
          <w:iCs/>
        </w:rPr>
        <w:t>Carlowrightia yucatanensis</w:t>
      </w:r>
      <w:r w:rsidRPr="00FA2C60">
        <w:rPr>
          <w:rFonts w:ascii="Arial" w:hAnsi="Arial" w:cs="Arial"/>
        </w:rPr>
        <w:t xml:space="preserve"> T. F. Daniel (Acanthaceae) </w:t>
      </w:r>
    </w:p>
    <w:p w14:paraId="09002F3C"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3. </w:t>
      </w:r>
      <w:r w:rsidRPr="00FA2C60">
        <w:rPr>
          <w:rFonts w:ascii="Arial" w:hAnsi="Arial" w:cs="Arial"/>
          <w:i/>
          <w:iCs/>
        </w:rPr>
        <w:t xml:space="preserve">Cuscuta palustris </w:t>
      </w:r>
      <w:r w:rsidRPr="00FA2C60">
        <w:rPr>
          <w:rFonts w:ascii="Arial" w:hAnsi="Arial" w:cs="Arial"/>
        </w:rPr>
        <w:t>Yunck. (Convolvulaceae)</w:t>
      </w:r>
    </w:p>
    <w:p w14:paraId="6720C7CB"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4. </w:t>
      </w:r>
      <w:r w:rsidRPr="00FA2C60">
        <w:rPr>
          <w:rFonts w:ascii="Arial" w:hAnsi="Arial" w:cs="Arial"/>
          <w:i/>
          <w:iCs/>
        </w:rPr>
        <w:t>Cuscuta yucatana</w:t>
      </w:r>
      <w:r w:rsidRPr="00FA2C60">
        <w:rPr>
          <w:rFonts w:ascii="Arial" w:hAnsi="Arial" w:cs="Arial"/>
        </w:rPr>
        <w:t xml:space="preserve"> Yunck. (Convolvulaceae) </w:t>
      </w:r>
    </w:p>
    <w:p w14:paraId="6F9D9D05"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5. </w:t>
      </w:r>
      <w:r w:rsidRPr="00FA2C60">
        <w:rPr>
          <w:rFonts w:ascii="Arial" w:hAnsi="Arial" w:cs="Arial"/>
          <w:i/>
          <w:iCs/>
        </w:rPr>
        <w:t>Euphorbia floresii</w:t>
      </w:r>
      <w:r w:rsidRPr="00FA2C60">
        <w:rPr>
          <w:rFonts w:ascii="Arial" w:hAnsi="Arial" w:cs="Arial"/>
        </w:rPr>
        <w:t xml:space="preserve"> Standl. (Euphorbiaceae) </w:t>
      </w:r>
    </w:p>
    <w:p w14:paraId="0C9DC6B3" w14:textId="77777777" w:rsidR="00FA2C60" w:rsidRPr="00FA2C60" w:rsidRDefault="00FA2C60" w:rsidP="00FA2C60">
      <w:pPr>
        <w:spacing w:line="480" w:lineRule="auto"/>
        <w:jc w:val="both"/>
        <w:rPr>
          <w:rFonts w:ascii="Arial" w:hAnsi="Arial" w:cs="Arial"/>
        </w:rPr>
      </w:pPr>
      <w:r w:rsidRPr="00FA2C60">
        <w:rPr>
          <w:rFonts w:ascii="Arial" w:hAnsi="Arial" w:cs="Arial"/>
        </w:rPr>
        <w:t>6.</w:t>
      </w:r>
      <w:r w:rsidRPr="00FA2C60">
        <w:rPr>
          <w:rFonts w:ascii="Arial" w:hAnsi="Arial" w:cs="Arial"/>
          <w:i/>
          <w:iCs/>
        </w:rPr>
        <w:t xml:space="preserve"> Gonolobus caamalii </w:t>
      </w:r>
      <w:r w:rsidRPr="00FA2C60">
        <w:rPr>
          <w:rFonts w:ascii="Arial" w:hAnsi="Arial" w:cs="Arial"/>
        </w:rPr>
        <w:t xml:space="preserve">Carnevali &amp; R. Duno (Apocynaceae) </w:t>
      </w:r>
    </w:p>
    <w:p w14:paraId="1BDC7A80"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7. </w:t>
      </w:r>
      <w:r w:rsidRPr="00FA2C60">
        <w:rPr>
          <w:rFonts w:ascii="Arial" w:hAnsi="Arial" w:cs="Arial"/>
          <w:i/>
          <w:iCs/>
        </w:rPr>
        <w:t xml:space="preserve">Heteranthera yucatana </w:t>
      </w:r>
      <w:r w:rsidRPr="00FA2C60">
        <w:rPr>
          <w:rFonts w:ascii="Arial" w:hAnsi="Arial" w:cs="Arial"/>
        </w:rPr>
        <w:t xml:space="preserve">Carnevali, Tapia-Muñoz &amp; J.R. Grande (Pontederiaceae) </w:t>
      </w:r>
    </w:p>
    <w:p w14:paraId="74544030" w14:textId="77777777" w:rsidR="00FA2C60" w:rsidRPr="00FA2C60" w:rsidRDefault="00FA2C60" w:rsidP="00FA2C60">
      <w:pPr>
        <w:spacing w:line="480" w:lineRule="auto"/>
        <w:jc w:val="both"/>
        <w:rPr>
          <w:rFonts w:ascii="Arial" w:hAnsi="Arial" w:cs="Arial"/>
        </w:rPr>
      </w:pPr>
      <w:r w:rsidRPr="00FA2C60">
        <w:rPr>
          <w:rFonts w:ascii="Arial" w:hAnsi="Arial" w:cs="Arial"/>
        </w:rPr>
        <w:t>8. Lobelia yucatana E. Wimm. (Campanulaceae)</w:t>
      </w:r>
    </w:p>
    <w:p w14:paraId="5F2F5A69"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9. </w:t>
      </w:r>
      <w:r w:rsidRPr="00FA2C60">
        <w:rPr>
          <w:rFonts w:ascii="Arial" w:hAnsi="Arial" w:cs="Arial"/>
          <w:i/>
          <w:iCs/>
        </w:rPr>
        <w:t xml:space="preserve">Mammillaria gaumeri </w:t>
      </w:r>
      <w:r w:rsidRPr="00FA2C60">
        <w:rPr>
          <w:rFonts w:ascii="Arial" w:hAnsi="Arial" w:cs="Arial"/>
        </w:rPr>
        <w:t>(Britton &amp; Rose) Orcutt (Cactaceae)</w:t>
      </w:r>
    </w:p>
    <w:p w14:paraId="36AC5A6B"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10. </w:t>
      </w:r>
      <w:r w:rsidRPr="00FA2C60">
        <w:rPr>
          <w:rFonts w:ascii="Arial" w:hAnsi="Arial" w:cs="Arial"/>
          <w:i/>
          <w:iCs/>
        </w:rPr>
        <w:t xml:space="preserve">Manfreda petskinil </w:t>
      </w:r>
      <w:r w:rsidRPr="00FA2C60">
        <w:rPr>
          <w:rFonts w:ascii="Arial" w:hAnsi="Arial" w:cs="Arial"/>
        </w:rPr>
        <w:t xml:space="preserve">R. A. Orellana, L. Hern. &amp; Carnevali (Agavaceae) </w:t>
      </w:r>
    </w:p>
    <w:p w14:paraId="0D158068"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11. </w:t>
      </w:r>
      <w:r w:rsidRPr="00FA2C60">
        <w:rPr>
          <w:rFonts w:ascii="Arial" w:hAnsi="Arial" w:cs="Arial"/>
          <w:i/>
        </w:rPr>
        <w:t>Pachycereus gaumeri</w:t>
      </w:r>
      <w:r w:rsidRPr="00FA2C60">
        <w:rPr>
          <w:rFonts w:ascii="Arial" w:hAnsi="Arial" w:cs="Arial"/>
        </w:rPr>
        <w:t xml:space="preserve"> Britton &amp; Rose (Cactaceae)</w:t>
      </w:r>
    </w:p>
    <w:p w14:paraId="0CEBDED7" w14:textId="77777777" w:rsidR="00FA2C60" w:rsidRPr="00FA2C60" w:rsidRDefault="00FA2C60" w:rsidP="00FA2C60">
      <w:pPr>
        <w:spacing w:line="480" w:lineRule="auto"/>
        <w:jc w:val="both"/>
        <w:rPr>
          <w:rFonts w:ascii="Arial" w:hAnsi="Arial" w:cs="Arial"/>
        </w:rPr>
      </w:pPr>
      <w:r w:rsidRPr="00FA2C60">
        <w:rPr>
          <w:rFonts w:ascii="Arial" w:hAnsi="Arial" w:cs="Arial"/>
        </w:rPr>
        <w:t xml:space="preserve">12. </w:t>
      </w:r>
      <w:r w:rsidRPr="00FA2C60">
        <w:rPr>
          <w:rFonts w:ascii="Arial" w:hAnsi="Arial" w:cs="Arial"/>
          <w:i/>
          <w:iCs/>
        </w:rPr>
        <w:t xml:space="preserve">Parthenium schottii </w:t>
      </w:r>
      <w:r w:rsidRPr="00FA2C60">
        <w:rPr>
          <w:rFonts w:ascii="Arial" w:hAnsi="Arial" w:cs="Arial"/>
        </w:rPr>
        <w:t>Greenm. (Asteraceae)</w:t>
      </w:r>
    </w:p>
    <w:p w14:paraId="4FD09567" w14:textId="77777777" w:rsidR="00FA2C60" w:rsidRPr="00FA2C60" w:rsidRDefault="00FA2C60" w:rsidP="00FA2C60">
      <w:pPr>
        <w:spacing w:line="480" w:lineRule="auto"/>
        <w:jc w:val="both"/>
        <w:rPr>
          <w:rFonts w:ascii="Arial" w:hAnsi="Arial" w:cs="Arial"/>
        </w:rPr>
      </w:pPr>
      <w:r w:rsidRPr="00FA2C60">
        <w:rPr>
          <w:rFonts w:ascii="Arial" w:hAnsi="Arial" w:cs="Arial"/>
        </w:rPr>
        <w:t>13.</w:t>
      </w:r>
      <w:r w:rsidRPr="00FA2C60">
        <w:rPr>
          <w:rFonts w:ascii="Arial" w:hAnsi="Arial" w:cs="Arial"/>
          <w:i/>
          <w:iCs/>
        </w:rPr>
        <w:t xml:space="preserve"> Tillandsia maya </w:t>
      </w:r>
      <w:r w:rsidRPr="00FA2C60">
        <w:rPr>
          <w:rFonts w:ascii="Arial" w:hAnsi="Arial" w:cs="Arial"/>
        </w:rPr>
        <w:t xml:space="preserve">I. Ramírez &amp; Carnevali (Bromeliaceae) </w:t>
      </w:r>
    </w:p>
    <w:p w14:paraId="10006C35" w14:textId="77777777" w:rsidR="00FA2C60" w:rsidRPr="00FA2C60" w:rsidRDefault="00FA2C60" w:rsidP="00FA2C60">
      <w:pPr>
        <w:spacing w:line="480" w:lineRule="auto"/>
        <w:jc w:val="both"/>
        <w:rPr>
          <w:rFonts w:ascii="Arial" w:hAnsi="Arial" w:cs="Arial"/>
        </w:rPr>
      </w:pPr>
      <w:r w:rsidRPr="00FA2C60">
        <w:rPr>
          <w:rFonts w:ascii="Arial" w:hAnsi="Arial" w:cs="Arial"/>
        </w:rPr>
        <w:t>14.</w:t>
      </w:r>
      <w:r w:rsidRPr="00FA2C60">
        <w:rPr>
          <w:rFonts w:ascii="Arial" w:hAnsi="Arial" w:cs="Arial"/>
          <w:i/>
          <w:iCs/>
        </w:rPr>
        <w:t xml:space="preserve"> Zephyranthes orellanae</w:t>
      </w:r>
      <w:r w:rsidRPr="00FA2C60">
        <w:rPr>
          <w:rFonts w:ascii="Arial" w:hAnsi="Arial" w:cs="Arial"/>
        </w:rPr>
        <w:t xml:space="preserve"> Carnevali, Duno &amp; J.L. Tapia (Amaryllidaceae)</w:t>
      </w:r>
    </w:p>
    <w:p w14:paraId="78FF75D9" w14:textId="77777777" w:rsidR="00FA2C60" w:rsidRDefault="00FA2C60" w:rsidP="00FA2C60">
      <w:pPr>
        <w:jc w:val="both"/>
        <w:rPr>
          <w:rFonts w:ascii="Arial" w:hAnsi="Arial" w:cs="Arial"/>
        </w:rPr>
      </w:pPr>
      <w:r w:rsidRPr="00FA2C60">
        <w:rPr>
          <w:rFonts w:ascii="Arial" w:hAnsi="Arial" w:cs="Arial"/>
          <w:b/>
          <w:bCs/>
        </w:rPr>
        <w:t xml:space="preserve">ARTÍCULO SÉPTIMO. </w:t>
      </w:r>
      <w:r w:rsidRPr="00FA2C60">
        <w:rPr>
          <w:rFonts w:ascii="Arial" w:hAnsi="Arial" w:cs="Arial"/>
        </w:rPr>
        <w:t>El presente Decreto entrará en vigor al día siguiente de su publicación en el Diario Oficial del Gobierno del Estado de Yucatán.</w:t>
      </w:r>
    </w:p>
    <w:p w14:paraId="7B59043C" w14:textId="77777777" w:rsidR="00FA2C60" w:rsidRPr="00FA2C60" w:rsidRDefault="00FA2C60" w:rsidP="00FA2C60">
      <w:pPr>
        <w:jc w:val="center"/>
        <w:rPr>
          <w:rFonts w:ascii="Arial" w:hAnsi="Arial" w:cs="Arial"/>
          <w:b/>
          <w:bCs/>
        </w:rPr>
      </w:pPr>
      <w:r w:rsidRPr="00FA2C60">
        <w:rPr>
          <w:rFonts w:ascii="Arial" w:hAnsi="Arial" w:cs="Arial"/>
          <w:b/>
          <w:bCs/>
        </w:rPr>
        <w:br/>
        <w:t>ARTÍCULOS TRANSITORIOS</w:t>
      </w:r>
    </w:p>
    <w:p w14:paraId="21045C1F" w14:textId="77777777" w:rsidR="00FA2C60" w:rsidRPr="00FA2C60" w:rsidRDefault="00FA2C60" w:rsidP="00FA2C60">
      <w:pPr>
        <w:jc w:val="both"/>
        <w:rPr>
          <w:rFonts w:ascii="Arial" w:hAnsi="Arial" w:cs="Arial"/>
          <w:b/>
          <w:bCs/>
        </w:rPr>
      </w:pPr>
    </w:p>
    <w:p w14:paraId="3F4EE183" w14:textId="77777777" w:rsidR="00FA2C60" w:rsidRPr="00FA2C60" w:rsidRDefault="00FA2C60" w:rsidP="00FA2C60">
      <w:pPr>
        <w:jc w:val="both"/>
        <w:rPr>
          <w:rFonts w:ascii="Arial" w:hAnsi="Arial" w:cs="Arial"/>
        </w:rPr>
      </w:pPr>
      <w:r w:rsidRPr="00FA2C60">
        <w:rPr>
          <w:rFonts w:ascii="Arial" w:hAnsi="Arial" w:cs="Arial"/>
          <w:b/>
          <w:bCs/>
        </w:rPr>
        <w:t xml:space="preserve">PRIMERO. </w:t>
      </w:r>
      <w:r w:rsidRPr="00FA2C60">
        <w:rPr>
          <w:rFonts w:ascii="Arial" w:hAnsi="Arial" w:cs="Arial"/>
        </w:rPr>
        <w:t>El Poder Ejecutivo del Estado deberá emitir el reglamento correspondiente en un plazo no mayor a noventa días contados a partir de la entrada en vigor del presente Decreto.</w:t>
      </w:r>
    </w:p>
    <w:p w14:paraId="502E26AC" w14:textId="77777777" w:rsidR="00FA2C60" w:rsidRPr="00FA2C60" w:rsidRDefault="00FA2C60" w:rsidP="00FA2C60">
      <w:pPr>
        <w:jc w:val="both"/>
        <w:rPr>
          <w:rFonts w:ascii="Arial" w:hAnsi="Arial" w:cs="Arial"/>
        </w:rPr>
      </w:pPr>
    </w:p>
    <w:p w14:paraId="158E6449" w14:textId="77777777" w:rsidR="00FA2C60" w:rsidRPr="00FA2C60" w:rsidRDefault="00FA2C60" w:rsidP="00FA2C60">
      <w:pPr>
        <w:jc w:val="both"/>
        <w:rPr>
          <w:rFonts w:ascii="Arial" w:hAnsi="Arial" w:cs="Arial"/>
        </w:rPr>
      </w:pPr>
      <w:r w:rsidRPr="00FA2C60">
        <w:rPr>
          <w:rFonts w:ascii="Arial" w:hAnsi="Arial" w:cs="Arial"/>
          <w:b/>
          <w:bCs/>
        </w:rPr>
        <w:t xml:space="preserve">SEGUNDO. </w:t>
      </w:r>
      <w:r w:rsidRPr="00FA2C60">
        <w:rPr>
          <w:rFonts w:ascii="Arial" w:hAnsi="Arial" w:cs="Arial"/>
        </w:rPr>
        <w:t>Se faculta a las autoridades educativas, ambientales y culturales del Estado para coordinar acciones conjuntas que refuercen la protección, el conocimiento y la difusión de la flora endémica yucateca.</w:t>
      </w:r>
      <w:bookmarkStart w:id="5" w:name="_gjdgxs" w:colFirst="0" w:colLast="0"/>
      <w:bookmarkEnd w:id="5"/>
    </w:p>
    <w:p w14:paraId="12AA0928" w14:textId="77777777" w:rsidR="00FA2C60" w:rsidRPr="00FA2C60" w:rsidRDefault="00FA2C60" w:rsidP="00FA2C60">
      <w:pPr>
        <w:jc w:val="both"/>
        <w:rPr>
          <w:rFonts w:ascii="Arial" w:hAnsi="Arial" w:cs="Arial"/>
        </w:rPr>
      </w:pPr>
    </w:p>
    <w:p w14:paraId="202E05B2" w14:textId="314B10AD" w:rsidR="00FA2C60" w:rsidRDefault="00FA2C60" w:rsidP="00FA2C60">
      <w:pPr>
        <w:jc w:val="both"/>
        <w:rPr>
          <w:rFonts w:ascii="Arial" w:hAnsi="Arial" w:cs="Arial"/>
        </w:rPr>
      </w:pPr>
      <w:r w:rsidRPr="00FA2C60">
        <w:rPr>
          <w:rFonts w:ascii="Arial" w:hAnsi="Arial" w:cs="Arial"/>
        </w:rPr>
        <w:t xml:space="preserve">Dado en la Sala de Sesiones del Honorable Congreso del Estado de Yucatán, sede del Recinto del Poder Legislativo del Estado, a los </w:t>
      </w:r>
      <w:r w:rsidR="004E5FE2">
        <w:rPr>
          <w:rFonts w:ascii="Arial" w:hAnsi="Arial" w:cs="Arial"/>
        </w:rPr>
        <w:t>11</w:t>
      </w:r>
      <w:r w:rsidRPr="00FA2C60">
        <w:rPr>
          <w:rFonts w:ascii="Arial" w:hAnsi="Arial" w:cs="Arial"/>
        </w:rPr>
        <w:t xml:space="preserve"> días del mes de mayo del año 2026.</w:t>
      </w:r>
    </w:p>
    <w:p w14:paraId="209D400E" w14:textId="77777777" w:rsidR="00FA2C60" w:rsidRPr="00FA2C60" w:rsidRDefault="00FA2C60" w:rsidP="00FA2C60">
      <w:pPr>
        <w:jc w:val="center"/>
        <w:rPr>
          <w:rFonts w:ascii="Arial" w:hAnsi="Arial" w:cs="Arial"/>
          <w:b/>
          <w:bCs/>
        </w:rPr>
      </w:pPr>
      <w:r w:rsidRPr="00FA2C60">
        <w:rPr>
          <w:rFonts w:ascii="Arial" w:hAnsi="Arial" w:cs="Arial"/>
          <w:b/>
          <w:bCs/>
        </w:rPr>
        <w:t>ATENTAMENTE</w:t>
      </w:r>
    </w:p>
    <w:p w14:paraId="4BAF0A04" w14:textId="77777777" w:rsidR="00FA2C60" w:rsidRPr="00FA2C60" w:rsidRDefault="00FA2C60" w:rsidP="00FA2C60">
      <w:pPr>
        <w:jc w:val="center"/>
        <w:rPr>
          <w:rFonts w:ascii="Arial" w:hAnsi="Arial" w:cs="Arial"/>
          <w:b/>
          <w:bCs/>
        </w:rPr>
      </w:pPr>
    </w:p>
    <w:p w14:paraId="15200662" w14:textId="77777777" w:rsidR="00FA2C60" w:rsidRDefault="00FA2C60" w:rsidP="00FA2C60">
      <w:pPr>
        <w:jc w:val="center"/>
        <w:rPr>
          <w:rFonts w:ascii="Arial" w:hAnsi="Arial" w:cs="Arial"/>
          <w:b/>
          <w:bCs/>
        </w:rPr>
      </w:pPr>
    </w:p>
    <w:p w14:paraId="518C9B8A" w14:textId="77777777" w:rsidR="00FA2C60" w:rsidRPr="00FA2C60" w:rsidRDefault="00FA2C60" w:rsidP="00FA2C60">
      <w:pPr>
        <w:jc w:val="center"/>
        <w:rPr>
          <w:rFonts w:ascii="Arial" w:hAnsi="Arial" w:cs="Arial"/>
          <w:b/>
          <w:bCs/>
        </w:rPr>
      </w:pPr>
    </w:p>
    <w:p w14:paraId="08A1A9A8" w14:textId="77777777" w:rsidR="00FA2C60" w:rsidRPr="00C6570B" w:rsidRDefault="00FA2C60" w:rsidP="00FA2C60">
      <w:pPr>
        <w:jc w:val="center"/>
        <w:rPr>
          <w:rFonts w:ascii="Arial" w:hAnsi="Arial" w:cs="Arial"/>
          <w:b/>
          <w:bCs/>
          <w:sz w:val="23"/>
          <w:szCs w:val="23"/>
        </w:rPr>
      </w:pPr>
      <w:r w:rsidRPr="00C6570B">
        <w:rPr>
          <w:rFonts w:ascii="Arial" w:hAnsi="Arial" w:cs="Arial"/>
          <w:b/>
          <w:bCs/>
          <w:sz w:val="23"/>
          <w:szCs w:val="23"/>
        </w:rPr>
        <w:t>MANUELA DE JESÚS COCOM BOLIO</w:t>
      </w:r>
    </w:p>
    <w:p w14:paraId="3CF65385" w14:textId="77777777" w:rsidR="00FA2C60" w:rsidRPr="00C6570B" w:rsidRDefault="00FA2C60" w:rsidP="00FA2C60">
      <w:pPr>
        <w:jc w:val="center"/>
        <w:rPr>
          <w:rFonts w:ascii="Arial" w:hAnsi="Arial" w:cs="Arial"/>
          <w:b/>
          <w:bCs/>
          <w:sz w:val="23"/>
          <w:szCs w:val="23"/>
        </w:rPr>
      </w:pPr>
      <w:r w:rsidRPr="00C6570B">
        <w:rPr>
          <w:rFonts w:ascii="Arial" w:hAnsi="Arial" w:cs="Arial"/>
          <w:b/>
          <w:bCs/>
          <w:sz w:val="23"/>
          <w:szCs w:val="23"/>
        </w:rPr>
        <w:t>DIPUTADA</w:t>
      </w:r>
    </w:p>
    <w:p w14:paraId="50EEE5B7" w14:textId="77777777" w:rsidR="00FA2C60" w:rsidRPr="00C6570B" w:rsidRDefault="00FA2C60" w:rsidP="00FA2C60">
      <w:pPr>
        <w:jc w:val="both"/>
        <w:rPr>
          <w:rFonts w:ascii="Arial" w:hAnsi="Arial" w:cs="Arial"/>
          <w:b/>
          <w:bCs/>
          <w:sz w:val="23"/>
          <w:szCs w:val="23"/>
        </w:rPr>
      </w:pPr>
    </w:p>
    <w:tbl>
      <w:tblPr>
        <w:tblStyle w:val="Tablaconcuadrcula"/>
        <w:tblW w:w="9675" w:type="dxa"/>
        <w:jc w:val="center"/>
        <w:tblLook w:val="04A0" w:firstRow="1" w:lastRow="0" w:firstColumn="1" w:lastColumn="0" w:noHBand="0" w:noVBand="1"/>
      </w:tblPr>
      <w:tblGrid>
        <w:gridCol w:w="4656"/>
        <w:gridCol w:w="355"/>
        <w:gridCol w:w="4664"/>
      </w:tblGrid>
      <w:tr w:rsidR="00FA2C60" w:rsidRPr="00C6570B" w14:paraId="2E2433F8" w14:textId="77777777" w:rsidTr="00C6570B">
        <w:trPr>
          <w:trHeight w:val="1786"/>
          <w:jc w:val="center"/>
        </w:trPr>
        <w:tc>
          <w:tcPr>
            <w:tcW w:w="4656" w:type="dxa"/>
            <w:tcBorders>
              <w:top w:val="nil"/>
              <w:left w:val="nil"/>
              <w:bottom w:val="nil"/>
              <w:right w:val="nil"/>
            </w:tcBorders>
          </w:tcPr>
          <w:p w14:paraId="77EF737F" w14:textId="77777777" w:rsidR="00FA2C60" w:rsidRPr="00C6570B" w:rsidRDefault="00FA2C60" w:rsidP="00FA2C60">
            <w:pPr>
              <w:spacing w:after="160" w:line="278" w:lineRule="auto"/>
              <w:jc w:val="center"/>
              <w:rPr>
                <w:rFonts w:ascii="Arial" w:hAnsi="Arial" w:cs="Arial"/>
                <w:b/>
                <w:bCs/>
                <w:sz w:val="23"/>
                <w:szCs w:val="23"/>
              </w:rPr>
            </w:pPr>
          </w:p>
          <w:p w14:paraId="382EBD0F" w14:textId="77777777" w:rsidR="00FA2C60" w:rsidRPr="00C6570B" w:rsidRDefault="00FA2C60" w:rsidP="00FA2C60">
            <w:pPr>
              <w:spacing w:after="160" w:line="278" w:lineRule="auto"/>
              <w:jc w:val="center"/>
              <w:rPr>
                <w:rFonts w:ascii="Arial" w:hAnsi="Arial" w:cs="Arial"/>
                <w:b/>
                <w:bCs/>
                <w:sz w:val="23"/>
                <w:szCs w:val="23"/>
              </w:rPr>
            </w:pPr>
          </w:p>
          <w:p w14:paraId="435238DD"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ROGER JOSÉ TORRES PENICHE COORDINADOR DE LA FRACCIÓN LEGISLATIVA DEL PARTIDO ACCIÓN NACIONAL</w:t>
            </w:r>
          </w:p>
          <w:p w14:paraId="445C5FA2" w14:textId="77777777" w:rsidR="00FA2C60" w:rsidRPr="00C6570B" w:rsidRDefault="00FA2C60" w:rsidP="00FA2C60">
            <w:pPr>
              <w:spacing w:after="160" w:line="278" w:lineRule="auto"/>
              <w:jc w:val="center"/>
              <w:rPr>
                <w:rFonts w:ascii="Arial" w:hAnsi="Arial" w:cs="Arial"/>
                <w:b/>
                <w:bCs/>
                <w:sz w:val="23"/>
                <w:szCs w:val="23"/>
              </w:rPr>
            </w:pPr>
          </w:p>
        </w:tc>
        <w:tc>
          <w:tcPr>
            <w:tcW w:w="355" w:type="dxa"/>
            <w:tcBorders>
              <w:top w:val="nil"/>
              <w:left w:val="nil"/>
              <w:bottom w:val="nil"/>
              <w:right w:val="nil"/>
            </w:tcBorders>
          </w:tcPr>
          <w:p w14:paraId="26CDB287" w14:textId="77777777" w:rsidR="00FA2C60" w:rsidRPr="00C6570B" w:rsidRDefault="00FA2C60" w:rsidP="00FA2C60">
            <w:pPr>
              <w:spacing w:after="160" w:line="278" w:lineRule="auto"/>
              <w:jc w:val="center"/>
              <w:rPr>
                <w:rFonts w:ascii="Arial" w:hAnsi="Arial" w:cs="Arial"/>
                <w:b/>
                <w:bCs/>
                <w:sz w:val="23"/>
                <w:szCs w:val="23"/>
              </w:rPr>
            </w:pPr>
          </w:p>
          <w:p w14:paraId="3C46B55E" w14:textId="77777777" w:rsidR="00FA2C60" w:rsidRPr="00C6570B" w:rsidRDefault="00FA2C60" w:rsidP="00FA2C60">
            <w:pPr>
              <w:spacing w:after="160" w:line="278" w:lineRule="auto"/>
              <w:jc w:val="center"/>
              <w:rPr>
                <w:rFonts w:ascii="Arial" w:hAnsi="Arial" w:cs="Arial"/>
                <w:b/>
                <w:bCs/>
                <w:sz w:val="23"/>
                <w:szCs w:val="23"/>
              </w:rPr>
            </w:pPr>
          </w:p>
          <w:p w14:paraId="7FA8A632" w14:textId="77777777" w:rsidR="00FA2C60" w:rsidRPr="00C6570B" w:rsidRDefault="00FA2C60" w:rsidP="00FA2C60">
            <w:pPr>
              <w:spacing w:after="160" w:line="278" w:lineRule="auto"/>
              <w:jc w:val="center"/>
              <w:rPr>
                <w:rFonts w:ascii="Arial" w:hAnsi="Arial" w:cs="Arial"/>
                <w:b/>
                <w:bCs/>
                <w:sz w:val="23"/>
                <w:szCs w:val="23"/>
              </w:rPr>
            </w:pPr>
          </w:p>
        </w:tc>
        <w:tc>
          <w:tcPr>
            <w:tcW w:w="4664" w:type="dxa"/>
            <w:tcBorders>
              <w:top w:val="nil"/>
              <w:left w:val="nil"/>
              <w:bottom w:val="nil"/>
              <w:right w:val="nil"/>
            </w:tcBorders>
          </w:tcPr>
          <w:p w14:paraId="03FCBE35" w14:textId="77777777" w:rsidR="00FA2C60" w:rsidRPr="00C6570B" w:rsidRDefault="00FA2C60" w:rsidP="00FA2C60">
            <w:pPr>
              <w:spacing w:after="160" w:line="278" w:lineRule="auto"/>
              <w:jc w:val="center"/>
              <w:rPr>
                <w:rFonts w:ascii="Arial" w:hAnsi="Arial" w:cs="Arial"/>
                <w:b/>
                <w:bCs/>
                <w:sz w:val="23"/>
                <w:szCs w:val="23"/>
              </w:rPr>
            </w:pPr>
          </w:p>
          <w:p w14:paraId="307646E5" w14:textId="77777777" w:rsidR="00FA2C60" w:rsidRPr="00C6570B" w:rsidRDefault="00FA2C60" w:rsidP="00FA2C60">
            <w:pPr>
              <w:spacing w:after="160" w:line="278" w:lineRule="auto"/>
              <w:jc w:val="center"/>
              <w:rPr>
                <w:rFonts w:ascii="Arial" w:hAnsi="Arial" w:cs="Arial"/>
                <w:b/>
                <w:bCs/>
                <w:sz w:val="23"/>
                <w:szCs w:val="23"/>
              </w:rPr>
            </w:pPr>
          </w:p>
          <w:p w14:paraId="448A991B"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SAYDA MELINA RODRÍGUEZ GÓMEZ</w:t>
            </w:r>
          </w:p>
          <w:p w14:paraId="142087D7"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DIPUTADA</w:t>
            </w:r>
          </w:p>
          <w:p w14:paraId="3F07ED37" w14:textId="77777777" w:rsidR="00FA2C60" w:rsidRPr="00C6570B" w:rsidRDefault="00FA2C60" w:rsidP="00FA2C60">
            <w:pPr>
              <w:spacing w:after="160" w:line="278" w:lineRule="auto"/>
              <w:jc w:val="center"/>
              <w:rPr>
                <w:rFonts w:ascii="Arial" w:hAnsi="Arial" w:cs="Arial"/>
                <w:b/>
                <w:bCs/>
                <w:sz w:val="23"/>
                <w:szCs w:val="23"/>
              </w:rPr>
            </w:pPr>
          </w:p>
        </w:tc>
      </w:tr>
      <w:tr w:rsidR="00FA2C60" w:rsidRPr="00C6570B" w14:paraId="6F837F69" w14:textId="77777777" w:rsidTr="00C6570B">
        <w:trPr>
          <w:trHeight w:val="1066"/>
          <w:jc w:val="center"/>
        </w:trPr>
        <w:tc>
          <w:tcPr>
            <w:tcW w:w="4656" w:type="dxa"/>
            <w:tcBorders>
              <w:top w:val="nil"/>
              <w:left w:val="nil"/>
              <w:bottom w:val="nil"/>
              <w:right w:val="nil"/>
            </w:tcBorders>
          </w:tcPr>
          <w:p w14:paraId="3DEA7488" w14:textId="77777777" w:rsidR="00FA2C60" w:rsidRPr="00C6570B" w:rsidRDefault="00FA2C60" w:rsidP="00FA2C60">
            <w:pPr>
              <w:spacing w:after="160" w:line="278" w:lineRule="auto"/>
              <w:jc w:val="center"/>
              <w:rPr>
                <w:rFonts w:ascii="Arial" w:hAnsi="Arial" w:cs="Arial"/>
                <w:b/>
                <w:bCs/>
                <w:sz w:val="23"/>
                <w:szCs w:val="23"/>
              </w:rPr>
            </w:pPr>
          </w:p>
          <w:p w14:paraId="22A16838" w14:textId="77777777" w:rsidR="00FA2C60" w:rsidRPr="00C6570B" w:rsidRDefault="00FA2C60" w:rsidP="00FA2C60">
            <w:pPr>
              <w:spacing w:after="160" w:line="278" w:lineRule="auto"/>
              <w:jc w:val="center"/>
              <w:rPr>
                <w:rFonts w:ascii="Arial" w:hAnsi="Arial" w:cs="Arial"/>
                <w:b/>
                <w:bCs/>
                <w:sz w:val="23"/>
                <w:szCs w:val="23"/>
              </w:rPr>
            </w:pPr>
          </w:p>
          <w:p w14:paraId="2527FDA5" w14:textId="77777777" w:rsidR="00FA2C60" w:rsidRPr="00C6570B" w:rsidRDefault="00FA2C60" w:rsidP="00FA2C60">
            <w:pPr>
              <w:spacing w:after="160" w:line="278" w:lineRule="auto"/>
              <w:jc w:val="center"/>
              <w:rPr>
                <w:rFonts w:ascii="Arial" w:hAnsi="Arial" w:cs="Arial"/>
                <w:b/>
                <w:bCs/>
                <w:sz w:val="23"/>
                <w:szCs w:val="23"/>
              </w:rPr>
            </w:pPr>
          </w:p>
          <w:p w14:paraId="0A3A597E"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ANA CRISTINA POLANCO BAUTISTA</w:t>
            </w:r>
          </w:p>
          <w:p w14:paraId="7B87F33D"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DIPUTADA</w:t>
            </w:r>
          </w:p>
          <w:p w14:paraId="298B5B68" w14:textId="77777777" w:rsidR="00FA2C60" w:rsidRPr="00C6570B" w:rsidRDefault="00FA2C60" w:rsidP="00FA2C60">
            <w:pPr>
              <w:spacing w:after="160" w:line="278" w:lineRule="auto"/>
              <w:jc w:val="center"/>
              <w:rPr>
                <w:rFonts w:ascii="Arial" w:hAnsi="Arial" w:cs="Arial"/>
                <w:b/>
                <w:bCs/>
                <w:sz w:val="23"/>
                <w:szCs w:val="23"/>
              </w:rPr>
            </w:pPr>
          </w:p>
          <w:p w14:paraId="097C1503" w14:textId="77777777" w:rsidR="00FA2C60" w:rsidRPr="00C6570B" w:rsidRDefault="00FA2C60" w:rsidP="00FA2C60">
            <w:pPr>
              <w:spacing w:after="160" w:line="278" w:lineRule="auto"/>
              <w:jc w:val="center"/>
              <w:rPr>
                <w:rFonts w:ascii="Arial" w:hAnsi="Arial" w:cs="Arial"/>
                <w:b/>
                <w:bCs/>
                <w:sz w:val="23"/>
                <w:szCs w:val="23"/>
              </w:rPr>
            </w:pPr>
          </w:p>
          <w:p w14:paraId="783ECF6E" w14:textId="77777777" w:rsidR="00FA2C60" w:rsidRPr="00C6570B" w:rsidRDefault="00FA2C60" w:rsidP="00FA2C60">
            <w:pPr>
              <w:spacing w:after="160" w:line="278" w:lineRule="auto"/>
              <w:jc w:val="center"/>
              <w:rPr>
                <w:rFonts w:ascii="Arial" w:hAnsi="Arial" w:cs="Arial"/>
                <w:b/>
                <w:bCs/>
                <w:sz w:val="23"/>
                <w:szCs w:val="23"/>
              </w:rPr>
            </w:pPr>
          </w:p>
        </w:tc>
        <w:tc>
          <w:tcPr>
            <w:tcW w:w="355" w:type="dxa"/>
            <w:tcBorders>
              <w:top w:val="nil"/>
              <w:left w:val="nil"/>
              <w:bottom w:val="nil"/>
              <w:right w:val="nil"/>
            </w:tcBorders>
          </w:tcPr>
          <w:p w14:paraId="1CA8A9C5" w14:textId="77777777" w:rsidR="00FA2C60" w:rsidRPr="00C6570B" w:rsidRDefault="00FA2C60" w:rsidP="00FA2C60">
            <w:pPr>
              <w:spacing w:after="160" w:line="278" w:lineRule="auto"/>
              <w:jc w:val="center"/>
              <w:rPr>
                <w:rFonts w:ascii="Arial" w:hAnsi="Arial" w:cs="Arial"/>
                <w:b/>
                <w:bCs/>
                <w:sz w:val="23"/>
                <w:szCs w:val="23"/>
              </w:rPr>
            </w:pPr>
          </w:p>
        </w:tc>
        <w:tc>
          <w:tcPr>
            <w:tcW w:w="4664" w:type="dxa"/>
            <w:tcBorders>
              <w:top w:val="nil"/>
              <w:left w:val="nil"/>
              <w:bottom w:val="nil"/>
              <w:right w:val="nil"/>
            </w:tcBorders>
          </w:tcPr>
          <w:p w14:paraId="5E232E98" w14:textId="77777777" w:rsidR="00FA2C60" w:rsidRPr="00C6570B" w:rsidRDefault="00FA2C60" w:rsidP="00FA2C60">
            <w:pPr>
              <w:spacing w:after="160" w:line="278" w:lineRule="auto"/>
              <w:jc w:val="center"/>
              <w:rPr>
                <w:rFonts w:ascii="Arial" w:hAnsi="Arial" w:cs="Arial"/>
                <w:b/>
                <w:bCs/>
                <w:sz w:val="23"/>
                <w:szCs w:val="23"/>
              </w:rPr>
            </w:pPr>
          </w:p>
          <w:p w14:paraId="06BF52B7" w14:textId="77777777" w:rsidR="00FA2C60" w:rsidRPr="00C6570B" w:rsidRDefault="00FA2C60" w:rsidP="00FA2C60">
            <w:pPr>
              <w:spacing w:after="160" w:line="278" w:lineRule="auto"/>
              <w:jc w:val="center"/>
              <w:rPr>
                <w:rFonts w:ascii="Arial" w:hAnsi="Arial" w:cs="Arial"/>
                <w:b/>
                <w:bCs/>
                <w:sz w:val="23"/>
                <w:szCs w:val="23"/>
              </w:rPr>
            </w:pPr>
          </w:p>
          <w:p w14:paraId="74D4F39E" w14:textId="77777777" w:rsidR="00FA2C60" w:rsidRPr="00C6570B" w:rsidRDefault="00FA2C60" w:rsidP="00FA2C60">
            <w:pPr>
              <w:spacing w:after="160" w:line="278" w:lineRule="auto"/>
              <w:jc w:val="center"/>
              <w:rPr>
                <w:rFonts w:ascii="Arial" w:hAnsi="Arial" w:cs="Arial"/>
                <w:b/>
                <w:bCs/>
                <w:sz w:val="23"/>
                <w:szCs w:val="23"/>
              </w:rPr>
            </w:pPr>
          </w:p>
          <w:p w14:paraId="2892FCFF"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MELBA ROSANA GAMBOA ÁVILA DIPUTADA</w:t>
            </w:r>
          </w:p>
          <w:p w14:paraId="2A007B36" w14:textId="77777777" w:rsidR="00FA2C60" w:rsidRPr="00C6570B" w:rsidRDefault="00FA2C60" w:rsidP="00FA2C60">
            <w:pPr>
              <w:spacing w:after="160" w:line="278" w:lineRule="auto"/>
              <w:jc w:val="center"/>
              <w:rPr>
                <w:rFonts w:ascii="Arial" w:hAnsi="Arial" w:cs="Arial"/>
                <w:b/>
                <w:bCs/>
                <w:sz w:val="23"/>
                <w:szCs w:val="23"/>
              </w:rPr>
            </w:pPr>
          </w:p>
        </w:tc>
      </w:tr>
      <w:tr w:rsidR="00FA2C60" w:rsidRPr="00C6570B" w14:paraId="15EF4952" w14:textId="77777777" w:rsidTr="00C6570B">
        <w:trPr>
          <w:trHeight w:val="715"/>
          <w:jc w:val="center"/>
        </w:trPr>
        <w:tc>
          <w:tcPr>
            <w:tcW w:w="4656" w:type="dxa"/>
            <w:tcBorders>
              <w:top w:val="nil"/>
              <w:left w:val="nil"/>
              <w:bottom w:val="nil"/>
              <w:right w:val="nil"/>
            </w:tcBorders>
          </w:tcPr>
          <w:p w14:paraId="22BBD336"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RAFAEL GERARDO MONTALVO MATA DIPUTADO</w:t>
            </w:r>
          </w:p>
          <w:p w14:paraId="1AA28008" w14:textId="77777777" w:rsidR="00FA2C60" w:rsidRPr="00C6570B" w:rsidRDefault="00FA2C60" w:rsidP="00FA2C60">
            <w:pPr>
              <w:spacing w:after="160" w:line="278" w:lineRule="auto"/>
              <w:jc w:val="center"/>
              <w:rPr>
                <w:rFonts w:ascii="Arial" w:hAnsi="Arial" w:cs="Arial"/>
                <w:b/>
                <w:bCs/>
                <w:sz w:val="23"/>
                <w:szCs w:val="23"/>
              </w:rPr>
            </w:pPr>
          </w:p>
          <w:p w14:paraId="67167C55" w14:textId="77777777" w:rsidR="00FA2C60" w:rsidRPr="00C6570B" w:rsidRDefault="00FA2C60" w:rsidP="00FA2C60">
            <w:pPr>
              <w:spacing w:after="160" w:line="278" w:lineRule="auto"/>
              <w:jc w:val="center"/>
              <w:rPr>
                <w:rFonts w:ascii="Arial" w:hAnsi="Arial" w:cs="Arial"/>
                <w:b/>
                <w:bCs/>
                <w:sz w:val="23"/>
                <w:szCs w:val="23"/>
              </w:rPr>
            </w:pPr>
          </w:p>
          <w:p w14:paraId="64ACC961" w14:textId="77777777" w:rsidR="00FA2C60" w:rsidRPr="00C6570B" w:rsidRDefault="00FA2C60" w:rsidP="00FA2C60">
            <w:pPr>
              <w:spacing w:after="160" w:line="278" w:lineRule="auto"/>
              <w:jc w:val="center"/>
              <w:rPr>
                <w:rFonts w:ascii="Arial" w:hAnsi="Arial" w:cs="Arial"/>
                <w:b/>
                <w:bCs/>
                <w:sz w:val="23"/>
                <w:szCs w:val="23"/>
              </w:rPr>
            </w:pPr>
          </w:p>
        </w:tc>
        <w:tc>
          <w:tcPr>
            <w:tcW w:w="355" w:type="dxa"/>
            <w:tcBorders>
              <w:top w:val="nil"/>
              <w:left w:val="nil"/>
              <w:bottom w:val="nil"/>
              <w:right w:val="nil"/>
            </w:tcBorders>
          </w:tcPr>
          <w:p w14:paraId="53B67BC8" w14:textId="77777777" w:rsidR="00FA2C60" w:rsidRPr="00C6570B" w:rsidRDefault="00FA2C60" w:rsidP="00FA2C60">
            <w:pPr>
              <w:spacing w:after="160" w:line="278" w:lineRule="auto"/>
              <w:jc w:val="center"/>
              <w:rPr>
                <w:rFonts w:ascii="Arial" w:hAnsi="Arial" w:cs="Arial"/>
                <w:b/>
                <w:bCs/>
                <w:sz w:val="23"/>
                <w:szCs w:val="23"/>
              </w:rPr>
            </w:pPr>
          </w:p>
        </w:tc>
        <w:tc>
          <w:tcPr>
            <w:tcW w:w="4664" w:type="dxa"/>
            <w:tcBorders>
              <w:top w:val="nil"/>
              <w:left w:val="nil"/>
              <w:bottom w:val="nil"/>
              <w:right w:val="nil"/>
            </w:tcBorders>
          </w:tcPr>
          <w:p w14:paraId="1AB796ED"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MARCO ANTONIO PASOS TEC</w:t>
            </w:r>
          </w:p>
          <w:p w14:paraId="6ECE1721"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DIPUTADO</w:t>
            </w:r>
          </w:p>
          <w:p w14:paraId="1025D1D3" w14:textId="77777777" w:rsidR="00FA2C60" w:rsidRPr="00C6570B" w:rsidRDefault="00FA2C60" w:rsidP="00FA2C60">
            <w:pPr>
              <w:spacing w:after="160" w:line="278" w:lineRule="auto"/>
              <w:jc w:val="center"/>
              <w:rPr>
                <w:rFonts w:ascii="Arial" w:hAnsi="Arial" w:cs="Arial"/>
                <w:b/>
                <w:bCs/>
                <w:sz w:val="23"/>
                <w:szCs w:val="23"/>
              </w:rPr>
            </w:pPr>
          </w:p>
        </w:tc>
      </w:tr>
      <w:tr w:rsidR="00FA2C60" w:rsidRPr="00C6570B" w14:paraId="5E39CFC5" w14:textId="77777777" w:rsidTr="00C6570B">
        <w:trPr>
          <w:trHeight w:val="1066"/>
          <w:jc w:val="center"/>
        </w:trPr>
        <w:tc>
          <w:tcPr>
            <w:tcW w:w="4656" w:type="dxa"/>
            <w:tcBorders>
              <w:top w:val="nil"/>
              <w:left w:val="nil"/>
              <w:bottom w:val="nil"/>
              <w:right w:val="nil"/>
            </w:tcBorders>
          </w:tcPr>
          <w:p w14:paraId="01E8DAD3"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ÁLVARO CETINA PUERTO</w:t>
            </w:r>
          </w:p>
          <w:p w14:paraId="5D1F89D2"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DIPUTADO</w:t>
            </w:r>
          </w:p>
          <w:p w14:paraId="1DF72DD6" w14:textId="77777777" w:rsidR="00FA2C60" w:rsidRPr="00C6570B" w:rsidRDefault="00FA2C60" w:rsidP="00FA2C60">
            <w:pPr>
              <w:spacing w:after="160" w:line="278" w:lineRule="auto"/>
              <w:jc w:val="center"/>
              <w:rPr>
                <w:rFonts w:ascii="Arial" w:hAnsi="Arial" w:cs="Arial"/>
                <w:b/>
                <w:bCs/>
                <w:sz w:val="23"/>
                <w:szCs w:val="23"/>
              </w:rPr>
            </w:pPr>
          </w:p>
          <w:p w14:paraId="33676D80" w14:textId="77777777" w:rsidR="00FA2C60" w:rsidRPr="00C6570B" w:rsidRDefault="00FA2C60" w:rsidP="00FA2C60">
            <w:pPr>
              <w:spacing w:after="160" w:line="278" w:lineRule="auto"/>
              <w:jc w:val="center"/>
              <w:rPr>
                <w:rFonts w:ascii="Arial" w:hAnsi="Arial" w:cs="Arial"/>
                <w:b/>
                <w:bCs/>
                <w:sz w:val="23"/>
                <w:szCs w:val="23"/>
              </w:rPr>
            </w:pPr>
          </w:p>
          <w:p w14:paraId="5ADF8EB1" w14:textId="77777777" w:rsidR="00FA2C60" w:rsidRPr="00C6570B" w:rsidRDefault="00FA2C60" w:rsidP="00FA2C60">
            <w:pPr>
              <w:spacing w:after="160" w:line="278" w:lineRule="auto"/>
              <w:jc w:val="center"/>
              <w:rPr>
                <w:rFonts w:ascii="Arial" w:hAnsi="Arial" w:cs="Arial"/>
                <w:b/>
                <w:bCs/>
                <w:sz w:val="23"/>
                <w:szCs w:val="23"/>
              </w:rPr>
            </w:pPr>
          </w:p>
        </w:tc>
        <w:tc>
          <w:tcPr>
            <w:tcW w:w="355" w:type="dxa"/>
            <w:tcBorders>
              <w:top w:val="nil"/>
              <w:left w:val="nil"/>
              <w:bottom w:val="nil"/>
              <w:right w:val="nil"/>
            </w:tcBorders>
          </w:tcPr>
          <w:p w14:paraId="4D72117D" w14:textId="77777777" w:rsidR="00FA2C60" w:rsidRPr="00C6570B" w:rsidRDefault="00FA2C60" w:rsidP="00FA2C60">
            <w:pPr>
              <w:spacing w:after="160" w:line="278" w:lineRule="auto"/>
              <w:jc w:val="center"/>
              <w:rPr>
                <w:rFonts w:ascii="Arial" w:hAnsi="Arial" w:cs="Arial"/>
                <w:b/>
                <w:bCs/>
                <w:sz w:val="23"/>
                <w:szCs w:val="23"/>
              </w:rPr>
            </w:pPr>
          </w:p>
        </w:tc>
        <w:tc>
          <w:tcPr>
            <w:tcW w:w="4664" w:type="dxa"/>
            <w:tcBorders>
              <w:top w:val="nil"/>
              <w:left w:val="nil"/>
              <w:bottom w:val="nil"/>
              <w:right w:val="nil"/>
            </w:tcBorders>
          </w:tcPr>
          <w:p w14:paraId="252D8451"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MARIA TERESA BOEHM CALERO DIPUTADA</w:t>
            </w:r>
          </w:p>
        </w:tc>
      </w:tr>
      <w:tr w:rsidR="00FA2C60" w:rsidRPr="00C6570B" w14:paraId="08E57312" w14:textId="77777777" w:rsidTr="00C6570B">
        <w:trPr>
          <w:trHeight w:val="715"/>
          <w:jc w:val="center"/>
        </w:trPr>
        <w:tc>
          <w:tcPr>
            <w:tcW w:w="4656" w:type="dxa"/>
            <w:tcBorders>
              <w:top w:val="nil"/>
              <w:left w:val="nil"/>
              <w:bottom w:val="nil"/>
              <w:right w:val="nil"/>
            </w:tcBorders>
          </w:tcPr>
          <w:p w14:paraId="6AE4A92E"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ITZEL FALLA URIBE</w:t>
            </w:r>
          </w:p>
          <w:p w14:paraId="613B4A23"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DIPUTADA</w:t>
            </w:r>
          </w:p>
          <w:p w14:paraId="3A980771" w14:textId="77777777" w:rsidR="00FA2C60" w:rsidRPr="00C6570B" w:rsidRDefault="00FA2C60" w:rsidP="00FA2C60">
            <w:pPr>
              <w:spacing w:after="160" w:line="278" w:lineRule="auto"/>
              <w:jc w:val="center"/>
              <w:rPr>
                <w:rFonts w:ascii="Arial" w:hAnsi="Arial" w:cs="Arial"/>
                <w:b/>
                <w:bCs/>
                <w:sz w:val="23"/>
                <w:szCs w:val="23"/>
              </w:rPr>
            </w:pPr>
          </w:p>
          <w:p w14:paraId="75625503" w14:textId="77777777" w:rsidR="00FA2C60" w:rsidRPr="00C6570B" w:rsidRDefault="00FA2C60" w:rsidP="00FA2C60">
            <w:pPr>
              <w:spacing w:after="160" w:line="278" w:lineRule="auto"/>
              <w:jc w:val="center"/>
              <w:rPr>
                <w:rFonts w:ascii="Arial" w:hAnsi="Arial" w:cs="Arial"/>
                <w:b/>
                <w:bCs/>
                <w:sz w:val="23"/>
                <w:szCs w:val="23"/>
              </w:rPr>
            </w:pPr>
          </w:p>
          <w:p w14:paraId="5D753097" w14:textId="77777777" w:rsidR="00FA2C60" w:rsidRDefault="00FA2C60" w:rsidP="00FA2C60">
            <w:pPr>
              <w:spacing w:after="160" w:line="278" w:lineRule="auto"/>
              <w:jc w:val="center"/>
              <w:rPr>
                <w:rFonts w:ascii="Arial" w:hAnsi="Arial" w:cs="Arial"/>
                <w:b/>
                <w:bCs/>
                <w:sz w:val="23"/>
                <w:szCs w:val="23"/>
              </w:rPr>
            </w:pPr>
          </w:p>
          <w:p w14:paraId="790A91F6" w14:textId="77777777" w:rsidR="00C6570B" w:rsidRPr="00C6570B" w:rsidRDefault="00C6570B" w:rsidP="00FA2C60">
            <w:pPr>
              <w:spacing w:after="160" w:line="278" w:lineRule="auto"/>
              <w:jc w:val="center"/>
              <w:rPr>
                <w:rFonts w:ascii="Arial" w:hAnsi="Arial" w:cs="Arial"/>
                <w:b/>
                <w:bCs/>
                <w:sz w:val="23"/>
                <w:szCs w:val="23"/>
              </w:rPr>
            </w:pPr>
          </w:p>
        </w:tc>
        <w:tc>
          <w:tcPr>
            <w:tcW w:w="355" w:type="dxa"/>
            <w:tcBorders>
              <w:top w:val="nil"/>
              <w:left w:val="nil"/>
              <w:bottom w:val="nil"/>
              <w:right w:val="nil"/>
            </w:tcBorders>
          </w:tcPr>
          <w:p w14:paraId="258E9044" w14:textId="77777777" w:rsidR="00FA2C60" w:rsidRPr="00C6570B" w:rsidRDefault="00FA2C60" w:rsidP="00FA2C60">
            <w:pPr>
              <w:spacing w:after="160" w:line="278" w:lineRule="auto"/>
              <w:jc w:val="center"/>
              <w:rPr>
                <w:rFonts w:ascii="Arial" w:hAnsi="Arial" w:cs="Arial"/>
                <w:b/>
                <w:bCs/>
                <w:sz w:val="23"/>
                <w:szCs w:val="23"/>
              </w:rPr>
            </w:pPr>
          </w:p>
        </w:tc>
        <w:tc>
          <w:tcPr>
            <w:tcW w:w="4664" w:type="dxa"/>
            <w:tcBorders>
              <w:top w:val="nil"/>
              <w:left w:val="nil"/>
              <w:bottom w:val="nil"/>
              <w:right w:val="nil"/>
            </w:tcBorders>
          </w:tcPr>
          <w:p w14:paraId="69414AF4" w14:textId="77777777" w:rsidR="00FA2C60" w:rsidRPr="00C6570B" w:rsidRDefault="00FA2C60" w:rsidP="00FA2C60">
            <w:pPr>
              <w:spacing w:after="160" w:line="278" w:lineRule="auto"/>
              <w:jc w:val="center"/>
              <w:rPr>
                <w:rFonts w:ascii="Arial" w:hAnsi="Arial" w:cs="Arial"/>
                <w:b/>
                <w:bCs/>
                <w:sz w:val="23"/>
                <w:szCs w:val="23"/>
              </w:rPr>
            </w:pPr>
            <w:r w:rsidRPr="00C6570B">
              <w:rPr>
                <w:rFonts w:ascii="Arial" w:hAnsi="Arial" w:cs="Arial"/>
                <w:b/>
                <w:bCs/>
                <w:sz w:val="23"/>
                <w:szCs w:val="23"/>
              </w:rPr>
              <w:t>ÁNGEL DAVID VALDEZ JIMÉNEZ DIPUTADO</w:t>
            </w:r>
          </w:p>
        </w:tc>
      </w:tr>
      <w:tr w:rsidR="00FA2C60" w:rsidRPr="00C6570B" w14:paraId="5C9C7886" w14:textId="77777777" w:rsidTr="00C6570B">
        <w:trPr>
          <w:trHeight w:val="699"/>
          <w:jc w:val="center"/>
        </w:trPr>
        <w:tc>
          <w:tcPr>
            <w:tcW w:w="4656" w:type="dxa"/>
            <w:tcBorders>
              <w:top w:val="nil"/>
              <w:left w:val="nil"/>
              <w:bottom w:val="nil"/>
              <w:right w:val="nil"/>
            </w:tcBorders>
          </w:tcPr>
          <w:p w14:paraId="16121501" w14:textId="77777777" w:rsidR="008C65CA" w:rsidRPr="00C6570B" w:rsidRDefault="00FA2C60" w:rsidP="008C65CA">
            <w:pPr>
              <w:spacing w:after="160" w:line="278" w:lineRule="auto"/>
              <w:jc w:val="center"/>
              <w:rPr>
                <w:rFonts w:ascii="Arial" w:hAnsi="Arial" w:cs="Arial"/>
                <w:b/>
                <w:bCs/>
                <w:sz w:val="23"/>
                <w:szCs w:val="23"/>
              </w:rPr>
            </w:pPr>
            <w:r w:rsidRPr="00C6570B">
              <w:rPr>
                <w:rFonts w:ascii="Arial" w:hAnsi="Arial" w:cs="Arial"/>
                <w:b/>
                <w:bCs/>
                <w:sz w:val="23"/>
                <w:szCs w:val="23"/>
              </w:rPr>
              <w:t>ZHAZIL LEONOR HERNÁNDEZ MENDEZ</w:t>
            </w:r>
            <w:r w:rsidR="008C65CA" w:rsidRPr="00C6570B">
              <w:rPr>
                <w:rFonts w:ascii="Arial" w:hAnsi="Arial" w:cs="Arial"/>
                <w:b/>
                <w:bCs/>
                <w:sz w:val="23"/>
                <w:szCs w:val="23"/>
              </w:rPr>
              <w:t xml:space="preserve"> </w:t>
            </w:r>
          </w:p>
          <w:p w14:paraId="486247E5" w14:textId="3F896C72" w:rsidR="00FA2C60" w:rsidRPr="00C6570B" w:rsidRDefault="00FA2C60" w:rsidP="008C65CA">
            <w:pPr>
              <w:spacing w:after="160" w:line="278" w:lineRule="auto"/>
              <w:jc w:val="center"/>
              <w:rPr>
                <w:rFonts w:ascii="Arial" w:hAnsi="Arial" w:cs="Arial"/>
                <w:b/>
                <w:bCs/>
                <w:sz w:val="23"/>
                <w:szCs w:val="23"/>
              </w:rPr>
            </w:pPr>
            <w:r w:rsidRPr="00C6570B">
              <w:rPr>
                <w:rFonts w:ascii="Arial" w:hAnsi="Arial" w:cs="Arial"/>
                <w:b/>
                <w:bCs/>
                <w:sz w:val="23"/>
                <w:szCs w:val="23"/>
              </w:rPr>
              <w:t>DIPUTADA</w:t>
            </w:r>
          </w:p>
        </w:tc>
        <w:tc>
          <w:tcPr>
            <w:tcW w:w="355" w:type="dxa"/>
            <w:tcBorders>
              <w:top w:val="nil"/>
              <w:left w:val="nil"/>
              <w:bottom w:val="nil"/>
              <w:right w:val="nil"/>
            </w:tcBorders>
          </w:tcPr>
          <w:p w14:paraId="7D6CEFA8" w14:textId="5429EDE6" w:rsidR="00FA2C60" w:rsidRPr="00C6570B" w:rsidRDefault="00FA2C60" w:rsidP="00FA2C60">
            <w:pPr>
              <w:spacing w:after="160" w:line="278" w:lineRule="auto"/>
              <w:jc w:val="center"/>
              <w:rPr>
                <w:rFonts w:ascii="Arial" w:hAnsi="Arial" w:cs="Arial"/>
                <w:b/>
                <w:bCs/>
                <w:sz w:val="23"/>
                <w:szCs w:val="23"/>
              </w:rPr>
            </w:pPr>
          </w:p>
        </w:tc>
        <w:tc>
          <w:tcPr>
            <w:tcW w:w="4664" w:type="dxa"/>
            <w:tcBorders>
              <w:top w:val="nil"/>
              <w:left w:val="nil"/>
              <w:bottom w:val="nil"/>
              <w:right w:val="nil"/>
            </w:tcBorders>
          </w:tcPr>
          <w:p w14:paraId="57330D92" w14:textId="77777777" w:rsidR="00FA2C60" w:rsidRPr="00C6570B" w:rsidRDefault="00FA2C60" w:rsidP="00FA2C60">
            <w:pPr>
              <w:spacing w:after="160" w:line="278" w:lineRule="auto"/>
              <w:jc w:val="center"/>
              <w:rPr>
                <w:rFonts w:ascii="Arial" w:hAnsi="Arial" w:cs="Arial"/>
                <w:b/>
                <w:bCs/>
                <w:sz w:val="23"/>
                <w:szCs w:val="23"/>
              </w:rPr>
            </w:pPr>
          </w:p>
        </w:tc>
      </w:tr>
    </w:tbl>
    <w:p w14:paraId="2267776E" w14:textId="42547859" w:rsidR="00E90F13" w:rsidRPr="00C6570B" w:rsidRDefault="00FA2C60" w:rsidP="00FA2C60">
      <w:pPr>
        <w:jc w:val="both"/>
        <w:rPr>
          <w:rFonts w:ascii="Arial" w:hAnsi="Arial" w:cs="Arial"/>
          <w:sz w:val="22"/>
          <w:szCs w:val="22"/>
        </w:rPr>
      </w:pPr>
      <w:r w:rsidRPr="00C6570B">
        <w:rPr>
          <w:rFonts w:ascii="Arial" w:hAnsi="Arial" w:cs="Arial"/>
          <w:sz w:val="22"/>
          <w:szCs w:val="22"/>
        </w:rPr>
        <w:t>Esta hoja de firmas corresponde a la Iniciativa con Proyecto de Decreto por la que se Declara a la Flora Endémica del Estado de Yucatán como Patrimonio Natural y Símbolo de Identidad Cultural del Pueblo Yucateco.</w:t>
      </w:r>
    </w:p>
    <w:sectPr w:rsidR="00E90F13" w:rsidRPr="00C6570B" w:rsidSect="00FA2C60">
      <w:headerReference w:type="default" r:id="rId24"/>
      <w:footerReference w:type="default" r:id="rId2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8BB19" w14:textId="77777777" w:rsidR="002302CA" w:rsidRDefault="002302CA">
      <w:pPr>
        <w:spacing w:after="0" w:line="240" w:lineRule="auto"/>
      </w:pPr>
      <w:r>
        <w:separator/>
      </w:r>
    </w:p>
  </w:endnote>
  <w:endnote w:type="continuationSeparator" w:id="0">
    <w:p w14:paraId="7B3A8C4E" w14:textId="77777777" w:rsidR="002302CA" w:rsidRDefault="00230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482D9" w14:textId="77777777" w:rsidR="00D10194" w:rsidRDefault="002302CA">
    <w:pPr>
      <w:pStyle w:val="Piedepgina"/>
      <w:jc w:val="center"/>
      <w:rPr>
        <w:color w:val="156082" w:themeColor="accent1"/>
      </w:rPr>
    </w:pPr>
    <w:r>
      <w:rPr>
        <w:color w:val="156082" w:themeColor="accent1"/>
        <w:lang w:val="es-ES"/>
      </w:rPr>
      <w:t xml:space="preserve">Página </w:t>
    </w:r>
    <w:r>
      <w:rPr>
        <w:color w:val="156082" w:themeColor="accent1"/>
      </w:rPr>
      <w:fldChar w:fldCharType="begin"/>
    </w:r>
    <w:r>
      <w:rPr>
        <w:color w:val="156082" w:themeColor="accent1"/>
      </w:rPr>
      <w:instrText>PAGE  \* Arabic  \* MERGEFORMAT</w:instrText>
    </w:r>
    <w:r>
      <w:rPr>
        <w:color w:val="156082" w:themeColor="accent1"/>
      </w:rPr>
      <w:fldChar w:fldCharType="separate"/>
    </w:r>
    <w:r>
      <w:rPr>
        <w:color w:val="156082" w:themeColor="accent1"/>
        <w:lang w:val="es-ES"/>
      </w:rPr>
      <w:t>2</w:t>
    </w:r>
    <w:r>
      <w:rPr>
        <w:color w:val="156082" w:themeColor="accent1"/>
      </w:rPr>
      <w:fldChar w:fldCharType="end"/>
    </w:r>
    <w:r>
      <w:rPr>
        <w:color w:val="156082" w:themeColor="accent1"/>
        <w:lang w:val="es-ES"/>
      </w:rPr>
      <w:t xml:space="preserve"> de </w:t>
    </w:r>
    <w:r>
      <w:rPr>
        <w:color w:val="156082" w:themeColor="accent1"/>
      </w:rPr>
      <w:fldChar w:fldCharType="begin"/>
    </w:r>
    <w:r>
      <w:rPr>
        <w:color w:val="156082" w:themeColor="accent1"/>
      </w:rPr>
      <w:instrText>NUMPAGES  \* Arabic  \* MERGEFORMAT</w:instrText>
    </w:r>
    <w:r>
      <w:rPr>
        <w:color w:val="156082" w:themeColor="accent1"/>
      </w:rPr>
      <w:fldChar w:fldCharType="separate"/>
    </w:r>
    <w:r>
      <w:rPr>
        <w:color w:val="156082" w:themeColor="accent1"/>
        <w:lang w:val="es-ES"/>
      </w:rPr>
      <w:t>2</w:t>
    </w:r>
    <w:r>
      <w:rPr>
        <w:color w:val="156082" w:themeColor="accent1"/>
      </w:rPr>
      <w:fldChar w:fldCharType="end"/>
    </w:r>
  </w:p>
  <w:p w14:paraId="447CB718" w14:textId="77777777" w:rsidR="00D10194" w:rsidRDefault="00D101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1DDAC" w14:textId="77777777" w:rsidR="002302CA" w:rsidRDefault="002302CA">
      <w:pPr>
        <w:spacing w:after="0" w:line="240" w:lineRule="auto"/>
      </w:pPr>
      <w:r>
        <w:separator/>
      </w:r>
    </w:p>
  </w:footnote>
  <w:footnote w:type="continuationSeparator" w:id="0">
    <w:p w14:paraId="75E055EF" w14:textId="77777777" w:rsidR="002302CA" w:rsidRDefault="00230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557F" w14:textId="77777777" w:rsidR="00D10194" w:rsidRPr="00417320" w:rsidRDefault="002302CA" w:rsidP="00417320">
    <w:pPr>
      <w:pStyle w:val="Encabezado"/>
      <w:rPr>
        <w:rFonts w:ascii="Arial" w:eastAsia="Arial" w:hAnsi="Arial" w:cs="Arial"/>
        <w:kern w:val="0"/>
        <w:lang w:eastAsia="es-MX"/>
        <w14:ligatures w14:val="none"/>
      </w:rPr>
    </w:pPr>
    <w:r>
      <w:rPr>
        <w:noProof/>
      </w:rPr>
      <w:drawing>
        <wp:anchor distT="0" distB="0" distL="114300" distR="114300" simplePos="0" relativeHeight="251660288" behindDoc="0" locked="0" layoutInCell="1" allowOverlap="1" wp14:anchorId="405F5788" wp14:editId="24ADC95C">
          <wp:simplePos x="0" y="0"/>
          <wp:positionH relativeFrom="margin">
            <wp:posOffset>-6985</wp:posOffset>
          </wp:positionH>
          <wp:positionV relativeFrom="paragraph">
            <wp:posOffset>-319879</wp:posOffset>
          </wp:positionV>
          <wp:extent cx="981075" cy="802640"/>
          <wp:effectExtent l="0" t="0" r="9525" b="0"/>
          <wp:wrapNone/>
          <wp:docPr id="1695447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4751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802640"/>
                  </a:xfrm>
                  <a:prstGeom prst="rect">
                    <a:avLst/>
                  </a:prstGeom>
                </pic:spPr>
              </pic:pic>
            </a:graphicData>
          </a:graphic>
          <wp14:sizeRelH relativeFrom="margin">
            <wp14:pctWidth>0</wp14:pctWidth>
          </wp14:sizeRelH>
          <wp14:sizeRelV relativeFrom="margin">
            <wp14:pctHeight>0</wp14:pctHeight>
          </wp14:sizeRelV>
        </wp:anchor>
      </w:drawing>
    </w:r>
    <w:r w:rsidRPr="003A2F08">
      <w:rPr>
        <w:rFonts w:ascii="Arial" w:eastAsia="Arial" w:hAnsi="Arial" w:cs="Arial"/>
        <w:noProof/>
        <w:kern w:val="0"/>
        <w:lang w:eastAsia="es-MX"/>
        <w14:ligatures w14:val="none"/>
      </w:rPr>
      <w:drawing>
        <wp:anchor distT="0" distB="0" distL="114300" distR="114300" simplePos="0" relativeHeight="251659264" behindDoc="1" locked="0" layoutInCell="1" allowOverlap="1" wp14:anchorId="3A1296CE" wp14:editId="76302224">
          <wp:simplePos x="0" y="0"/>
          <wp:positionH relativeFrom="column">
            <wp:posOffset>4476115</wp:posOffset>
          </wp:positionH>
          <wp:positionV relativeFrom="paragraph">
            <wp:posOffset>-360519</wp:posOffset>
          </wp:positionV>
          <wp:extent cx="1139825" cy="794385"/>
          <wp:effectExtent l="0" t="0" r="3175" b="5715"/>
          <wp:wrapTight wrapText="bothSides">
            <wp:wrapPolygon edited="0">
              <wp:start x="0" y="0"/>
              <wp:lineTo x="0" y="21237"/>
              <wp:lineTo x="21299" y="21237"/>
              <wp:lineTo x="21299" y="0"/>
              <wp:lineTo x="0" y="0"/>
            </wp:wrapPolygon>
          </wp:wrapTight>
          <wp:docPr id="2054117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17708" name=""/>
                  <pic:cNvPicPr/>
                </pic:nvPicPr>
                <pic:blipFill rotWithShape="1">
                  <a:blip r:embed="rId2">
                    <a:extLst>
                      <a:ext uri="{28A0092B-C50C-407E-A947-70E740481C1C}">
                        <a14:useLocalDpi xmlns:a14="http://schemas.microsoft.com/office/drawing/2010/main" val="0"/>
                      </a:ext>
                    </a:extLst>
                  </a:blip>
                  <a:srcRect l="6959" t="6350"/>
                  <a:stretch/>
                </pic:blipFill>
                <pic:spPr bwMode="auto">
                  <a:xfrm>
                    <a:off x="0" y="0"/>
                    <a:ext cx="1139825" cy="79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3BC5">
      <w:rPr>
        <w:b/>
        <w:bCs/>
        <w:noProof/>
      </w:rPr>
      <mc:AlternateContent>
        <mc:Choice Requires="wps">
          <w:drawing>
            <wp:anchor distT="91440" distB="91440" distL="91440" distR="91440" simplePos="0" relativeHeight="251661312" behindDoc="1" locked="0" layoutInCell="1" allowOverlap="1" wp14:anchorId="2F9ABFF5" wp14:editId="5EC2DDAA">
              <wp:simplePos x="0" y="0"/>
              <wp:positionH relativeFrom="margin">
                <wp:posOffset>1361440</wp:posOffset>
              </wp:positionH>
              <wp:positionV relativeFrom="margin">
                <wp:posOffset>-688653</wp:posOffset>
              </wp:positionV>
              <wp:extent cx="2818130" cy="586740"/>
              <wp:effectExtent l="0" t="0" r="0" b="0"/>
              <wp:wrapSquare wrapText="bothSides"/>
              <wp:docPr id="135" name="Cuadro de texto 135"/>
              <wp:cNvGraphicFramePr/>
              <a:graphic xmlns:a="http://schemas.openxmlformats.org/drawingml/2006/main">
                <a:graphicData uri="http://schemas.microsoft.com/office/word/2010/wordprocessingShape">
                  <wps:wsp>
                    <wps:cNvSpPr txBox="1"/>
                    <wps:spPr>
                      <a:xfrm>
                        <a:off x="0" y="0"/>
                        <a:ext cx="2818130" cy="586740"/>
                      </a:xfrm>
                      <a:prstGeom prst="rect">
                        <a:avLst/>
                      </a:prstGeom>
                      <a:noFill/>
                      <a:ln w="6350">
                        <a:noFill/>
                      </a:ln>
                      <a:effectLst/>
                    </wps:spPr>
                    <wps:txbx>
                      <w:txbxContent>
                        <w:p w14:paraId="6F1F6CDB" w14:textId="77777777" w:rsidR="00D10194" w:rsidRPr="00B41FB6" w:rsidRDefault="002302CA" w:rsidP="009D019B">
                          <w:pPr>
                            <w:spacing w:line="240" w:lineRule="atLeast"/>
                            <w:contextualSpacing/>
                            <w:jc w:val="center"/>
                            <w:rPr>
                              <w:rFonts w:ascii="Arial" w:hAnsi="Arial" w:cs="Arial"/>
                              <w:b/>
                              <w:bCs/>
                              <w:color w:val="000000" w:themeColor="text1"/>
                              <w:sz w:val="20"/>
                              <w:szCs w:val="20"/>
                            </w:rPr>
                          </w:pPr>
                          <w:r w:rsidRPr="00B41FB6">
                            <w:rPr>
                              <w:rFonts w:ascii="Arial" w:hAnsi="Arial" w:cs="Arial"/>
                              <w:b/>
                              <w:bCs/>
                              <w:color w:val="000000" w:themeColor="text1"/>
                              <w:sz w:val="20"/>
                              <w:szCs w:val="20"/>
                            </w:rPr>
                            <w:t>GOBIERNO DEL ESTADO DE YUCATÁN</w:t>
                          </w:r>
                        </w:p>
                        <w:p w14:paraId="23A0073F" w14:textId="77777777" w:rsidR="00D10194" w:rsidRPr="00B41FB6" w:rsidRDefault="002302CA" w:rsidP="009D019B">
                          <w:pPr>
                            <w:pStyle w:val="Sinespaciado"/>
                            <w:spacing w:line="240" w:lineRule="atLeast"/>
                            <w:ind w:left="360"/>
                            <w:contextualSpacing/>
                            <w:jc w:val="center"/>
                            <w:rPr>
                              <w:rFonts w:ascii="Arial" w:hAnsi="Arial" w:cs="Arial"/>
                              <w:b/>
                              <w:bCs/>
                              <w:color w:val="000000" w:themeColor="text1"/>
                              <w:sz w:val="20"/>
                              <w:szCs w:val="20"/>
                            </w:rPr>
                          </w:pPr>
                          <w:r w:rsidRPr="00B41FB6">
                            <w:rPr>
                              <w:rFonts w:ascii="Arial" w:hAnsi="Arial" w:cs="Arial"/>
                              <w:b/>
                              <w:bCs/>
                              <w:color w:val="000000" w:themeColor="text1"/>
                              <w:sz w:val="20"/>
                              <w:szCs w:val="20"/>
                            </w:rPr>
                            <w:t>PODER LEGISLATIVO</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ABFF5" id="_x0000_t202" coordsize="21600,21600" o:spt="202" path="m,l,21600r21600,l21600,xe">
              <v:stroke joinstyle="miter"/>
              <v:path gradientshapeok="t" o:connecttype="rect"/>
            </v:shapetype>
            <v:shape id="Cuadro de texto 135" o:spid="_x0000_s1026" type="#_x0000_t202" style="position:absolute;margin-left:107.2pt;margin-top:-54.2pt;width:221.9pt;height:46.2pt;z-index:-2516551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" filled="f" stroked="f" strokeweight=".5pt">
              <v:textbox inset=",7.2pt,,7.2pt">
                <w:txbxContent>
                  <w:p w14:paraId="6F1F6CDB" w14:textId="77777777" w:rsidR="00DD61A3" w:rsidRPr="00B41FB6" w:rsidRDefault="00DD61A3" w:rsidP="009D019B">
                    <w:pPr>
                      <w:spacing w:line="240" w:lineRule="atLeast"/>
                      <w:contextualSpacing/>
                      <w:jc w:val="center"/>
                      <w:rPr>
                        <w:rFonts w:ascii="Arial" w:hAnsi="Arial" w:cs="Arial"/>
                        <w:b/>
                        <w:bCs/>
                        <w:color w:val="000000" w:themeColor="text1"/>
                        <w:sz w:val="20"/>
                        <w:szCs w:val="20"/>
                      </w:rPr>
                    </w:pPr>
                    <w:r w:rsidRPr="00B41FB6">
                      <w:rPr>
                        <w:rFonts w:ascii="Arial" w:hAnsi="Arial" w:cs="Arial"/>
                        <w:b/>
                        <w:bCs/>
                        <w:color w:val="000000" w:themeColor="text1"/>
                        <w:sz w:val="20"/>
                        <w:szCs w:val="20"/>
                      </w:rPr>
                      <w:t>GOBIERNO DEL ESTADO DE YUCATÁN</w:t>
                    </w:r>
                  </w:p>
                  <w:p w14:paraId="23A0073F" w14:textId="77777777" w:rsidR="00DD61A3" w:rsidRPr="00B41FB6" w:rsidRDefault="00DD61A3" w:rsidP="009D019B">
                    <w:pPr>
                      <w:pStyle w:val="Sinespaciado"/>
                      <w:spacing w:line="240" w:lineRule="atLeast"/>
                      <w:ind w:left="360"/>
                      <w:contextualSpacing/>
                      <w:jc w:val="center"/>
                      <w:rPr>
                        <w:rFonts w:ascii="Arial" w:hAnsi="Arial" w:cs="Arial"/>
                        <w:b/>
                        <w:bCs/>
                        <w:color w:val="000000" w:themeColor="text1"/>
                        <w:sz w:val="20"/>
                        <w:szCs w:val="20"/>
                      </w:rPr>
                    </w:pPr>
                    <w:r w:rsidRPr="00B41FB6">
                      <w:rPr>
                        <w:rFonts w:ascii="Arial" w:hAnsi="Arial" w:cs="Arial"/>
                        <w:b/>
                        <w:bCs/>
                        <w:color w:val="000000" w:themeColor="text1"/>
                        <w:sz w:val="20"/>
                        <w:szCs w:val="20"/>
                      </w:rPr>
                      <w:t>PODER LEGISLATIVO</w:t>
                    </w:r>
                  </w:p>
                </w:txbxContent>
              </v:textbox>
              <w10:wrap type="square" anchorx="margin" anchory="margin"/>
            </v:shape>
          </w:pict>
        </mc:Fallback>
      </mc:AlternateContent>
    </w:r>
  </w:p>
  <w:p w14:paraId="6FD796C4" w14:textId="77777777" w:rsidR="00D10194" w:rsidRDefault="00D10194" w:rsidP="004952FB">
    <w:pPr>
      <w:pStyle w:val="Encabezado"/>
      <w:jc w:val="center"/>
    </w:pPr>
  </w:p>
  <w:p w14:paraId="3CBFCECC" w14:textId="77777777" w:rsidR="00D10194" w:rsidRDefault="00D10194" w:rsidP="004952FB">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C60"/>
    <w:rsid w:val="00086846"/>
    <w:rsid w:val="000A0BCA"/>
    <w:rsid w:val="00114657"/>
    <w:rsid w:val="001F1511"/>
    <w:rsid w:val="002302CA"/>
    <w:rsid w:val="00263D14"/>
    <w:rsid w:val="002C54A3"/>
    <w:rsid w:val="0030129E"/>
    <w:rsid w:val="00315608"/>
    <w:rsid w:val="00401183"/>
    <w:rsid w:val="004E5FE2"/>
    <w:rsid w:val="00504CB0"/>
    <w:rsid w:val="005A3D9E"/>
    <w:rsid w:val="005F0CBB"/>
    <w:rsid w:val="00600D4B"/>
    <w:rsid w:val="00641AB1"/>
    <w:rsid w:val="00677C41"/>
    <w:rsid w:val="00700D72"/>
    <w:rsid w:val="0070593B"/>
    <w:rsid w:val="00742C5E"/>
    <w:rsid w:val="007773F0"/>
    <w:rsid w:val="00796A8A"/>
    <w:rsid w:val="007B6085"/>
    <w:rsid w:val="008C65CA"/>
    <w:rsid w:val="0092172E"/>
    <w:rsid w:val="009957AF"/>
    <w:rsid w:val="009F748B"/>
    <w:rsid w:val="00B402E2"/>
    <w:rsid w:val="00C00C0F"/>
    <w:rsid w:val="00C6570B"/>
    <w:rsid w:val="00C84E03"/>
    <w:rsid w:val="00D10194"/>
    <w:rsid w:val="00D81A62"/>
    <w:rsid w:val="00E70DDE"/>
    <w:rsid w:val="00E90F13"/>
    <w:rsid w:val="00EF7C4E"/>
    <w:rsid w:val="00F20686"/>
    <w:rsid w:val="00FA2C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838BF"/>
  <w15:chartTrackingRefBased/>
  <w15:docId w15:val="{A473B9D9-5E73-4AA1-9F4F-96DE70449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A2C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A2C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A2C6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A2C6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A2C6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A2C6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A2C6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A2C6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A2C6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2C6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A2C6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A2C6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A2C6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A2C6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A2C6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A2C6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A2C6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A2C60"/>
    <w:rPr>
      <w:rFonts w:eastAsiaTheme="majorEastAsia" w:cstheme="majorBidi"/>
      <w:color w:val="272727" w:themeColor="text1" w:themeTint="D8"/>
    </w:rPr>
  </w:style>
  <w:style w:type="paragraph" w:styleId="Ttulo">
    <w:name w:val="Title"/>
    <w:basedOn w:val="Normal"/>
    <w:next w:val="Normal"/>
    <w:link w:val="TtuloCar"/>
    <w:uiPriority w:val="10"/>
    <w:qFormat/>
    <w:rsid w:val="00FA2C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A2C6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A2C6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A2C6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A2C60"/>
    <w:pPr>
      <w:spacing w:before="160"/>
      <w:jc w:val="center"/>
    </w:pPr>
    <w:rPr>
      <w:i/>
      <w:iCs/>
      <w:color w:val="404040" w:themeColor="text1" w:themeTint="BF"/>
    </w:rPr>
  </w:style>
  <w:style w:type="character" w:customStyle="1" w:styleId="CitaCar">
    <w:name w:val="Cita Car"/>
    <w:basedOn w:val="Fuentedeprrafopredeter"/>
    <w:link w:val="Cita"/>
    <w:uiPriority w:val="29"/>
    <w:rsid w:val="00FA2C60"/>
    <w:rPr>
      <w:i/>
      <w:iCs/>
      <w:color w:val="404040" w:themeColor="text1" w:themeTint="BF"/>
    </w:rPr>
  </w:style>
  <w:style w:type="paragraph" w:styleId="Prrafodelista">
    <w:name w:val="List Paragraph"/>
    <w:basedOn w:val="Normal"/>
    <w:uiPriority w:val="34"/>
    <w:qFormat/>
    <w:rsid w:val="00FA2C60"/>
    <w:pPr>
      <w:ind w:left="720"/>
      <w:contextualSpacing/>
    </w:pPr>
  </w:style>
  <w:style w:type="character" w:styleId="nfasisintenso">
    <w:name w:val="Intense Emphasis"/>
    <w:basedOn w:val="Fuentedeprrafopredeter"/>
    <w:uiPriority w:val="21"/>
    <w:qFormat/>
    <w:rsid w:val="00FA2C60"/>
    <w:rPr>
      <w:i/>
      <w:iCs/>
      <w:color w:val="0F4761" w:themeColor="accent1" w:themeShade="BF"/>
    </w:rPr>
  </w:style>
  <w:style w:type="paragraph" w:styleId="Citadestacada">
    <w:name w:val="Intense Quote"/>
    <w:basedOn w:val="Normal"/>
    <w:next w:val="Normal"/>
    <w:link w:val="CitadestacadaCar"/>
    <w:uiPriority w:val="30"/>
    <w:qFormat/>
    <w:rsid w:val="00FA2C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A2C60"/>
    <w:rPr>
      <w:i/>
      <w:iCs/>
      <w:color w:val="0F4761" w:themeColor="accent1" w:themeShade="BF"/>
    </w:rPr>
  </w:style>
  <w:style w:type="character" w:styleId="Referenciaintensa">
    <w:name w:val="Intense Reference"/>
    <w:basedOn w:val="Fuentedeprrafopredeter"/>
    <w:uiPriority w:val="32"/>
    <w:qFormat/>
    <w:rsid w:val="00FA2C60"/>
    <w:rPr>
      <w:b/>
      <w:bCs/>
      <w:smallCaps/>
      <w:color w:val="0F4761" w:themeColor="accent1" w:themeShade="BF"/>
      <w:spacing w:val="5"/>
    </w:rPr>
  </w:style>
  <w:style w:type="table" w:styleId="Tablaconcuadrcula">
    <w:name w:val="Table Grid"/>
    <w:basedOn w:val="Tablanormal"/>
    <w:uiPriority w:val="39"/>
    <w:rsid w:val="00FA2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A2C60"/>
    <w:pPr>
      <w:spacing w:after="0" w:line="240" w:lineRule="auto"/>
    </w:pPr>
  </w:style>
  <w:style w:type="paragraph" w:styleId="Encabezado">
    <w:name w:val="header"/>
    <w:basedOn w:val="Normal"/>
    <w:link w:val="EncabezadoCar"/>
    <w:uiPriority w:val="99"/>
    <w:unhideWhenUsed/>
    <w:rsid w:val="00FA2C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2C60"/>
  </w:style>
  <w:style w:type="paragraph" w:styleId="Piedepgina">
    <w:name w:val="footer"/>
    <w:basedOn w:val="Normal"/>
    <w:link w:val="PiedepginaCar"/>
    <w:uiPriority w:val="99"/>
    <w:unhideWhenUsed/>
    <w:rsid w:val="00FA2C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2C60"/>
  </w:style>
  <w:style w:type="character" w:styleId="Hipervnculo">
    <w:name w:val="Hyperlink"/>
    <w:basedOn w:val="Fuentedeprrafopredeter"/>
    <w:uiPriority w:val="99"/>
    <w:unhideWhenUsed/>
    <w:rsid w:val="00FA2C60"/>
    <w:rPr>
      <w:color w:val="467886" w:themeColor="hyperlink"/>
      <w:u w:val="single"/>
    </w:rPr>
  </w:style>
  <w:style w:type="character" w:styleId="Mencinsinresolver">
    <w:name w:val="Unresolved Mention"/>
    <w:basedOn w:val="Fuentedeprrafopredeter"/>
    <w:uiPriority w:val="99"/>
    <w:semiHidden/>
    <w:unhideWhenUsed/>
    <w:rsid w:val="00FA2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www.cicy.mx/sitios/flora%20digital/" TargetMode="Externa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TotalTime>
  <Pages>16</Pages>
  <Words>2376</Words>
  <Characters>13072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cotycocom@gmail.com</dc:creator>
  <cp:keywords/>
  <dc:description/>
  <cp:lastModifiedBy>cotycocom@gmail.com</cp:lastModifiedBy>
  <cp:revision>33</cp:revision>
  <cp:lastPrinted>2026-05-06T18:24:00Z</cp:lastPrinted>
  <dcterms:created xsi:type="dcterms:W3CDTF">2026-05-06T17:36:00Z</dcterms:created>
  <dcterms:modified xsi:type="dcterms:W3CDTF">2026-05-06T18:45:00Z</dcterms:modified>
</cp:coreProperties>
</file>